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0235D" w14:textId="77777777" w:rsidR="009A59EB" w:rsidRPr="00895A25" w:rsidRDefault="009A59EB" w:rsidP="009A59EB">
      <w:pPr>
        <w:pStyle w:val="Titre2"/>
        <w:jc w:val="both"/>
        <w:rPr>
          <w:rFonts w:ascii="MAIF" w:hAnsi="MAIF"/>
          <w:color w:val="E52329"/>
          <w:sz w:val="24"/>
          <w:szCs w:val="24"/>
        </w:rPr>
      </w:pPr>
      <w:r w:rsidRPr="00895A25">
        <w:rPr>
          <w:rFonts w:ascii="MAIF" w:hAnsi="MAIF"/>
          <w:color w:val="E52329"/>
          <w:sz w:val="24"/>
          <w:szCs w:val="24"/>
        </w:rPr>
        <w:t>BULLETIN D’ADHESION ASSURANCE DES LOCAUX EN RISQUE PROPRIETAIRE ET/OU LOCATAIRE</w:t>
      </w:r>
    </w:p>
    <w:p w14:paraId="3E8881B6" w14:textId="77777777" w:rsidR="009A59EB" w:rsidRPr="00AF51E1" w:rsidRDefault="009A59EB" w:rsidP="009A59EB">
      <w:pPr>
        <w:jc w:val="both"/>
        <w:rPr>
          <w:rFonts w:ascii="MAIF" w:hAnsi="MAIF"/>
          <w:sz w:val="24"/>
          <w:szCs w:val="24"/>
        </w:rPr>
      </w:pPr>
      <w:r w:rsidRPr="00AF51E1">
        <w:rPr>
          <w:rFonts w:ascii="MAIF" w:hAnsi="MAIF"/>
          <w:sz w:val="24"/>
          <w:szCs w:val="24"/>
        </w:rPr>
        <w:t xml:space="preserve">L’assureur met à disposition des structures et associations affiliées à la Fédération française de Triathlon un bulletin d’adhésion (voir document ci-après) pour garantir leurs biens mobiliers et immobiliers ou leur Responsabilité locative. </w:t>
      </w:r>
    </w:p>
    <w:p w14:paraId="15E4EDF9" w14:textId="77777777" w:rsidR="009A59EB" w:rsidRPr="00AF51E1" w:rsidRDefault="009A59EB" w:rsidP="009A59EB">
      <w:pPr>
        <w:jc w:val="both"/>
        <w:rPr>
          <w:rFonts w:ascii="MAIF" w:hAnsi="MAIF"/>
          <w:sz w:val="24"/>
          <w:szCs w:val="24"/>
        </w:rPr>
      </w:pPr>
    </w:p>
    <w:p w14:paraId="0A8A2E8B" w14:textId="77777777" w:rsidR="009A59EB" w:rsidRPr="00AF51E1" w:rsidRDefault="009A59EB" w:rsidP="009A59EB">
      <w:pPr>
        <w:pStyle w:val="Corpsdetexte"/>
        <w:rPr>
          <w:rFonts w:ascii="MAIF" w:hAnsi="MAIF"/>
        </w:rPr>
      </w:pPr>
      <w:r w:rsidRPr="00B719F3">
        <w:rPr>
          <w:rFonts w:ascii="MAIF" w:hAnsi="MAIF"/>
          <w:b/>
          <w:bCs/>
          <w:color w:val="E52329"/>
          <w:sz w:val="22"/>
          <w:szCs w:val="22"/>
        </w:rPr>
        <w:t>Biens garantis</w:t>
      </w:r>
      <w:r w:rsidRPr="00AF51E1">
        <w:rPr>
          <w:rFonts w:ascii="MAIF" w:hAnsi="MAIF"/>
          <w:color w:val="FF0000"/>
        </w:rPr>
        <w:t xml:space="preserve"> </w:t>
      </w:r>
      <w:r w:rsidRPr="00AF51E1">
        <w:rPr>
          <w:rFonts w:ascii="MAIF" w:hAnsi="MAIF"/>
        </w:rPr>
        <w:t xml:space="preserve">: </w:t>
      </w:r>
    </w:p>
    <w:p w14:paraId="7228501A" w14:textId="77777777" w:rsidR="009A59EB" w:rsidRPr="00AF51E1" w:rsidRDefault="009A59EB" w:rsidP="009A59EB">
      <w:pPr>
        <w:pStyle w:val="Paragraphedeliste"/>
        <w:numPr>
          <w:ilvl w:val="0"/>
          <w:numId w:val="1"/>
        </w:numPr>
        <w:jc w:val="both"/>
        <w:rPr>
          <w:rFonts w:ascii="MAIF" w:hAnsi="MAIF"/>
          <w:sz w:val="24"/>
          <w:szCs w:val="24"/>
        </w:rPr>
      </w:pPr>
      <w:r w:rsidRPr="00AF51E1">
        <w:rPr>
          <w:rFonts w:ascii="MAIF" w:hAnsi="MAIF"/>
          <w:sz w:val="24"/>
          <w:szCs w:val="24"/>
        </w:rPr>
        <w:t>Le contenu :</w:t>
      </w:r>
    </w:p>
    <w:p w14:paraId="0F95EBD6" w14:textId="77777777" w:rsidR="009A59EB" w:rsidRPr="00AF51E1" w:rsidRDefault="009A59EB" w:rsidP="009A59EB">
      <w:pPr>
        <w:jc w:val="both"/>
        <w:rPr>
          <w:rFonts w:ascii="MAIF" w:hAnsi="MAIF"/>
          <w:sz w:val="24"/>
          <w:szCs w:val="24"/>
        </w:rPr>
      </w:pPr>
      <w:r w:rsidRPr="00AF51E1">
        <w:rPr>
          <w:rFonts w:ascii="MAIF" w:hAnsi="MAIF"/>
          <w:sz w:val="24"/>
          <w:szCs w:val="24"/>
        </w:rPr>
        <w:t>Le mobilier, le matériel et les marchandises situées dans les locaux désignés au bulletin d’adhésion.</w:t>
      </w:r>
    </w:p>
    <w:p w14:paraId="058523EC" w14:textId="77777777" w:rsidR="009A59EB" w:rsidRPr="00AF51E1" w:rsidRDefault="009A59EB" w:rsidP="009A59EB">
      <w:pPr>
        <w:pStyle w:val="Paragraphedeliste"/>
        <w:numPr>
          <w:ilvl w:val="0"/>
          <w:numId w:val="1"/>
        </w:numPr>
        <w:jc w:val="both"/>
        <w:rPr>
          <w:rFonts w:ascii="MAIF" w:hAnsi="MAIF"/>
          <w:sz w:val="24"/>
          <w:szCs w:val="24"/>
        </w:rPr>
      </w:pPr>
      <w:r w:rsidRPr="00AF51E1">
        <w:rPr>
          <w:rFonts w:ascii="MAIF" w:hAnsi="MAIF"/>
          <w:sz w:val="24"/>
          <w:szCs w:val="24"/>
        </w:rPr>
        <w:t>Les bâtiments (ou leurs responsabilités locatives) :</w:t>
      </w:r>
    </w:p>
    <w:p w14:paraId="5FBFCA88" w14:textId="77777777" w:rsidR="009A59EB" w:rsidRPr="00AF51E1" w:rsidRDefault="009A59EB" w:rsidP="009A59EB">
      <w:pPr>
        <w:jc w:val="both"/>
        <w:rPr>
          <w:rFonts w:ascii="MAIF" w:hAnsi="MAIF"/>
          <w:sz w:val="24"/>
          <w:szCs w:val="24"/>
        </w:rPr>
      </w:pPr>
      <w:r w:rsidRPr="00AF51E1">
        <w:rPr>
          <w:rFonts w:ascii="MAIF" w:hAnsi="MAIF"/>
          <w:sz w:val="24"/>
          <w:szCs w:val="24"/>
        </w:rPr>
        <w:t>Les bâtiments désignés au bulletin d’adhésion</w:t>
      </w:r>
    </w:p>
    <w:p w14:paraId="5BC9AD47" w14:textId="77777777" w:rsidR="009A59EB" w:rsidRPr="00AF51E1" w:rsidRDefault="009A59EB" w:rsidP="009A59EB">
      <w:pPr>
        <w:jc w:val="both"/>
        <w:rPr>
          <w:rFonts w:ascii="MAIF" w:hAnsi="MAIF"/>
          <w:sz w:val="24"/>
          <w:szCs w:val="24"/>
        </w:rPr>
      </w:pPr>
      <w:r w:rsidRPr="00AF51E1">
        <w:rPr>
          <w:rFonts w:ascii="MAIF" w:hAnsi="MAIF"/>
          <w:sz w:val="24"/>
          <w:szCs w:val="24"/>
        </w:rPr>
        <w:t>Quand le bail prévoit une exonération des risques locatifs avec renonciation à recours du propriétaire et ses assureurs à votre encontre, il n’y a pas lieu de retenir l’assurance des risques locatifs.</w:t>
      </w:r>
    </w:p>
    <w:p w14:paraId="63096FE2" w14:textId="77777777" w:rsidR="009A59EB" w:rsidRPr="00AF51E1" w:rsidRDefault="009A59EB" w:rsidP="009A59EB">
      <w:pPr>
        <w:jc w:val="both"/>
        <w:rPr>
          <w:rFonts w:ascii="MAIF" w:hAnsi="MAIF"/>
          <w:sz w:val="24"/>
          <w:szCs w:val="24"/>
        </w:rPr>
      </w:pPr>
    </w:p>
    <w:p w14:paraId="7C160AF0" w14:textId="77777777" w:rsidR="009A59EB" w:rsidRPr="00AF51E1" w:rsidRDefault="009A59EB" w:rsidP="009A59EB">
      <w:pPr>
        <w:pStyle w:val="Corpsdetexte"/>
        <w:rPr>
          <w:rFonts w:ascii="MAIF" w:hAnsi="MAIF"/>
        </w:rPr>
      </w:pPr>
      <w:r w:rsidRPr="00B719F3">
        <w:rPr>
          <w:rFonts w:ascii="MAIF" w:hAnsi="MAIF"/>
          <w:b/>
          <w:bCs/>
          <w:color w:val="E52329"/>
          <w:sz w:val="22"/>
          <w:szCs w:val="22"/>
        </w:rPr>
        <w:t>Evènement assurés au contrat</w:t>
      </w:r>
      <w:r w:rsidRPr="00AF51E1">
        <w:rPr>
          <w:rFonts w:ascii="MAIF" w:hAnsi="MAIF"/>
          <w:color w:val="FF0000"/>
        </w:rPr>
        <w:t xml:space="preserve"> </w:t>
      </w:r>
      <w:r w:rsidRPr="00AF51E1">
        <w:rPr>
          <w:rFonts w:ascii="MAIF" w:hAnsi="MAIF"/>
        </w:rPr>
        <w:t xml:space="preserve">: </w:t>
      </w:r>
    </w:p>
    <w:p w14:paraId="74AE9138" w14:textId="77777777" w:rsidR="009A59EB" w:rsidRPr="00AF51E1" w:rsidRDefault="009A59EB" w:rsidP="009A59EB">
      <w:pPr>
        <w:pStyle w:val="Paragraphedeliste"/>
        <w:numPr>
          <w:ilvl w:val="0"/>
          <w:numId w:val="1"/>
        </w:numPr>
        <w:jc w:val="both"/>
        <w:rPr>
          <w:rFonts w:ascii="MAIF" w:hAnsi="MAIF"/>
          <w:sz w:val="24"/>
          <w:szCs w:val="24"/>
        </w:rPr>
      </w:pPr>
      <w:r w:rsidRPr="00AF51E1">
        <w:rPr>
          <w:rFonts w:ascii="MAIF" w:hAnsi="MAIF"/>
          <w:sz w:val="24"/>
          <w:szCs w:val="24"/>
        </w:rPr>
        <w:t>Incendie et risques associés</w:t>
      </w:r>
    </w:p>
    <w:p w14:paraId="6806113F" w14:textId="77777777" w:rsidR="009A59EB" w:rsidRPr="00AF51E1" w:rsidRDefault="009A59EB" w:rsidP="009A59EB">
      <w:pPr>
        <w:pStyle w:val="Paragraphedeliste"/>
        <w:numPr>
          <w:ilvl w:val="0"/>
          <w:numId w:val="1"/>
        </w:numPr>
        <w:jc w:val="both"/>
        <w:rPr>
          <w:rFonts w:ascii="MAIF" w:hAnsi="MAIF"/>
          <w:sz w:val="24"/>
          <w:szCs w:val="24"/>
        </w:rPr>
      </w:pPr>
      <w:r w:rsidRPr="00AF51E1">
        <w:rPr>
          <w:rFonts w:ascii="MAIF" w:hAnsi="MAIF"/>
          <w:sz w:val="24"/>
          <w:szCs w:val="24"/>
        </w:rPr>
        <w:t>Dégâts des eaux</w:t>
      </w:r>
    </w:p>
    <w:p w14:paraId="4BD07A20" w14:textId="77777777" w:rsidR="009A59EB" w:rsidRPr="00AF51E1" w:rsidRDefault="009A59EB" w:rsidP="009A59EB">
      <w:pPr>
        <w:pStyle w:val="Paragraphedeliste"/>
        <w:numPr>
          <w:ilvl w:val="0"/>
          <w:numId w:val="1"/>
        </w:numPr>
        <w:jc w:val="both"/>
        <w:rPr>
          <w:rFonts w:ascii="MAIF" w:hAnsi="MAIF"/>
          <w:sz w:val="24"/>
          <w:szCs w:val="24"/>
        </w:rPr>
      </w:pPr>
      <w:r w:rsidRPr="00AF51E1">
        <w:rPr>
          <w:rFonts w:ascii="MAIF" w:hAnsi="MAIF"/>
          <w:sz w:val="24"/>
          <w:szCs w:val="24"/>
        </w:rPr>
        <w:t>Vol par effraction</w:t>
      </w:r>
    </w:p>
    <w:p w14:paraId="17E9E81B" w14:textId="77777777" w:rsidR="009A59EB" w:rsidRPr="00AF51E1" w:rsidRDefault="009A59EB" w:rsidP="009A59EB">
      <w:pPr>
        <w:pStyle w:val="Paragraphedeliste"/>
        <w:numPr>
          <w:ilvl w:val="0"/>
          <w:numId w:val="1"/>
        </w:numPr>
        <w:jc w:val="both"/>
        <w:rPr>
          <w:rFonts w:ascii="MAIF" w:hAnsi="MAIF"/>
          <w:sz w:val="24"/>
          <w:szCs w:val="24"/>
        </w:rPr>
      </w:pPr>
      <w:r w:rsidRPr="00AF51E1">
        <w:rPr>
          <w:rFonts w:ascii="MAIF" w:hAnsi="MAIF"/>
          <w:sz w:val="24"/>
          <w:szCs w:val="24"/>
        </w:rPr>
        <w:t>Bris de machines</w:t>
      </w:r>
    </w:p>
    <w:p w14:paraId="037A1C6B" w14:textId="77777777" w:rsidR="009A59EB" w:rsidRPr="00AF51E1" w:rsidRDefault="009A59EB" w:rsidP="009A59EB">
      <w:pPr>
        <w:pStyle w:val="Paragraphedeliste"/>
        <w:numPr>
          <w:ilvl w:val="0"/>
          <w:numId w:val="1"/>
        </w:numPr>
        <w:jc w:val="both"/>
        <w:rPr>
          <w:rFonts w:ascii="MAIF" w:hAnsi="MAIF"/>
          <w:sz w:val="24"/>
          <w:szCs w:val="24"/>
        </w:rPr>
      </w:pPr>
      <w:r w:rsidRPr="00AF51E1">
        <w:rPr>
          <w:rFonts w:ascii="MAIF" w:hAnsi="MAIF"/>
          <w:sz w:val="24"/>
          <w:szCs w:val="24"/>
        </w:rPr>
        <w:t>Actes de vandalisme</w:t>
      </w:r>
    </w:p>
    <w:p w14:paraId="7EA0E8B8" w14:textId="77777777" w:rsidR="009A59EB" w:rsidRPr="00AF51E1" w:rsidRDefault="009A59EB" w:rsidP="009A59EB">
      <w:pPr>
        <w:pStyle w:val="Paragraphedeliste"/>
        <w:numPr>
          <w:ilvl w:val="0"/>
          <w:numId w:val="1"/>
        </w:numPr>
        <w:jc w:val="both"/>
        <w:rPr>
          <w:rFonts w:ascii="MAIF" w:hAnsi="MAIF"/>
          <w:sz w:val="24"/>
          <w:szCs w:val="24"/>
        </w:rPr>
      </w:pPr>
      <w:r w:rsidRPr="00AF51E1">
        <w:rPr>
          <w:rFonts w:ascii="MAIF" w:hAnsi="MAIF"/>
          <w:sz w:val="24"/>
          <w:szCs w:val="24"/>
        </w:rPr>
        <w:t>Catastrophes naturelles</w:t>
      </w:r>
    </w:p>
    <w:p w14:paraId="7E0CCF5B" w14:textId="77777777" w:rsidR="009A59EB" w:rsidRPr="00AF51E1" w:rsidRDefault="009A59EB" w:rsidP="009A59EB">
      <w:pPr>
        <w:pStyle w:val="Paragraphedeliste"/>
        <w:numPr>
          <w:ilvl w:val="0"/>
          <w:numId w:val="1"/>
        </w:numPr>
        <w:jc w:val="both"/>
        <w:rPr>
          <w:rFonts w:ascii="MAIF" w:hAnsi="MAIF"/>
          <w:sz w:val="24"/>
          <w:szCs w:val="24"/>
        </w:rPr>
      </w:pPr>
      <w:r w:rsidRPr="00AF51E1">
        <w:rPr>
          <w:rFonts w:ascii="MAIF" w:hAnsi="MAIF"/>
          <w:sz w:val="24"/>
          <w:szCs w:val="24"/>
        </w:rPr>
        <w:t>Dommages électriques</w:t>
      </w:r>
    </w:p>
    <w:p w14:paraId="4C7BC148" w14:textId="77777777" w:rsidR="009A59EB" w:rsidRPr="00AF51E1" w:rsidRDefault="009A59EB" w:rsidP="009A59EB">
      <w:pPr>
        <w:pStyle w:val="Paragraphedeliste"/>
        <w:numPr>
          <w:ilvl w:val="0"/>
          <w:numId w:val="1"/>
        </w:numPr>
        <w:jc w:val="both"/>
        <w:rPr>
          <w:rFonts w:ascii="MAIF" w:hAnsi="MAIF"/>
          <w:sz w:val="24"/>
          <w:szCs w:val="24"/>
        </w:rPr>
      </w:pPr>
      <w:r w:rsidRPr="00AF51E1">
        <w:rPr>
          <w:rFonts w:ascii="MAIF" w:hAnsi="MAIF"/>
          <w:sz w:val="24"/>
          <w:szCs w:val="24"/>
        </w:rPr>
        <w:t>Bris de glaces (accordé seulement avec l’assurance des bâtiments)</w:t>
      </w:r>
    </w:p>
    <w:p w14:paraId="42B2BE4C" w14:textId="77777777" w:rsidR="009A59EB" w:rsidRPr="00DE2920" w:rsidRDefault="009A59EB" w:rsidP="009A59EB">
      <w:pPr>
        <w:jc w:val="both"/>
        <w:rPr>
          <w:rFonts w:ascii="MAIF" w:eastAsia="Arial" w:hAnsi="MAIF" w:cs="Arial"/>
          <w:b/>
          <w:bCs/>
          <w:color w:val="E52329"/>
          <w:lang w:eastAsia="fr-FR" w:bidi="fr-FR"/>
        </w:rPr>
      </w:pPr>
    </w:p>
    <w:p w14:paraId="5E3B4CF6" w14:textId="77777777" w:rsidR="009A59EB" w:rsidRPr="00DE2920" w:rsidRDefault="009A59EB" w:rsidP="009A59EB">
      <w:pPr>
        <w:pStyle w:val="Corpsdetexte"/>
        <w:rPr>
          <w:rFonts w:ascii="MAIF" w:hAnsi="MAIF"/>
          <w:b/>
          <w:bCs/>
          <w:color w:val="E52329"/>
          <w:sz w:val="22"/>
          <w:szCs w:val="22"/>
        </w:rPr>
      </w:pPr>
      <w:r w:rsidRPr="00DE2920">
        <w:rPr>
          <w:rFonts w:ascii="MAIF" w:hAnsi="MAIF"/>
          <w:b/>
          <w:bCs/>
          <w:color w:val="E52329"/>
          <w:sz w:val="22"/>
          <w:szCs w:val="22"/>
        </w:rPr>
        <w:t>Modalités de souscription de l’assurance :</w:t>
      </w:r>
    </w:p>
    <w:p w14:paraId="24047407" w14:textId="77777777" w:rsidR="009A59EB" w:rsidRPr="00AF51E1" w:rsidRDefault="009A59EB" w:rsidP="009A59EB">
      <w:pPr>
        <w:jc w:val="both"/>
        <w:rPr>
          <w:rFonts w:ascii="MAIF" w:hAnsi="MAIF"/>
          <w:b/>
          <w:bCs/>
          <w:sz w:val="24"/>
          <w:szCs w:val="24"/>
        </w:rPr>
      </w:pPr>
      <w:r w:rsidRPr="00AF51E1">
        <w:rPr>
          <w:rFonts w:ascii="MAIF" w:hAnsi="MAIF"/>
          <w:b/>
          <w:bCs/>
          <w:sz w:val="24"/>
          <w:szCs w:val="24"/>
        </w:rPr>
        <w:t>La structure fédérale ou le club affilié à la FFTRI contactera la MAIF au 09 78 97 98 99 ou par mail à l’adresse</w:t>
      </w:r>
      <w:r w:rsidRPr="00AF51E1">
        <w:rPr>
          <w:rFonts w:ascii="MAIF" w:hAnsi="MAIF"/>
          <w:b/>
          <w:bCs/>
          <w:sz w:val="20"/>
          <w:szCs w:val="20"/>
        </w:rPr>
        <w:t xml:space="preserve"> </w:t>
      </w:r>
      <w:hyperlink r:id="rId5" w:history="1">
        <w:r w:rsidRPr="00AF51E1">
          <w:rPr>
            <w:rStyle w:val="Lienhypertexte"/>
            <w:rFonts w:ascii="MAIF" w:hAnsi="MAIF"/>
            <w:b/>
            <w:bCs/>
          </w:rPr>
          <w:t>prospectsaetc@maif.fr</w:t>
        </w:r>
      </w:hyperlink>
      <w:r w:rsidRPr="00AF51E1">
        <w:rPr>
          <w:rStyle w:val="Lienhypertexte"/>
          <w:rFonts w:ascii="MAIF" w:hAnsi="MAIF"/>
          <w:b/>
          <w:bCs/>
        </w:rPr>
        <w:t xml:space="preserve"> </w:t>
      </w:r>
      <w:r w:rsidRPr="00AF51E1">
        <w:rPr>
          <w:rFonts w:ascii="MAIF" w:hAnsi="MAIF"/>
          <w:b/>
          <w:bCs/>
          <w:sz w:val="24"/>
          <w:szCs w:val="24"/>
        </w:rPr>
        <w:t xml:space="preserve">pour lui communiquer les informations nécessaires à l’établissement du contrat. </w:t>
      </w:r>
    </w:p>
    <w:p w14:paraId="59E3F148" w14:textId="77777777" w:rsidR="009A59EB" w:rsidRPr="00AF51E1" w:rsidRDefault="009A59EB" w:rsidP="009A59EB">
      <w:pPr>
        <w:jc w:val="both"/>
        <w:rPr>
          <w:rFonts w:ascii="MAIF" w:hAnsi="MAIF"/>
          <w:sz w:val="24"/>
          <w:szCs w:val="24"/>
        </w:rPr>
      </w:pPr>
    </w:p>
    <w:p w14:paraId="15A70B97" w14:textId="183DC8BD" w:rsidR="009A59EB" w:rsidRPr="00AF51E1" w:rsidRDefault="009A59EB" w:rsidP="009A59EB">
      <w:pPr>
        <w:jc w:val="both"/>
        <w:rPr>
          <w:rFonts w:ascii="MAIF" w:hAnsi="MAIF"/>
          <w:sz w:val="24"/>
          <w:szCs w:val="24"/>
        </w:rPr>
      </w:pPr>
      <w:r w:rsidRPr="00AF51E1">
        <w:rPr>
          <w:rFonts w:ascii="MAIF" w:hAnsi="MAIF"/>
          <w:sz w:val="24"/>
          <w:szCs w:val="24"/>
        </w:rPr>
        <w:t>Après enregistrement par la MAIF, le détail de l’opération contractuelle sera transcrit sur un document intitulé conditions particulières que la structure fédérale ou le club recevra suivant un délai de quelques jours. Ce document reproduira l’intitulé de l’opération, sa base de tarification ainsi que ses effets comptables.</w:t>
      </w:r>
      <w:r w:rsidR="005E31DF">
        <w:rPr>
          <w:rFonts w:ascii="MAIF" w:hAnsi="MAIF"/>
          <w:sz w:val="24"/>
          <w:szCs w:val="24"/>
        </w:rPr>
        <w:t xml:space="preserve"> </w:t>
      </w:r>
      <w:r w:rsidRPr="00AF51E1">
        <w:rPr>
          <w:rFonts w:ascii="MAIF" w:hAnsi="MAIF"/>
          <w:sz w:val="24"/>
          <w:szCs w:val="24"/>
        </w:rPr>
        <w:t>Un contrat annuel à tacite reconduction vous sera adressé.</w:t>
      </w:r>
    </w:p>
    <w:p w14:paraId="284A3813" w14:textId="77777777" w:rsidR="009A59EB" w:rsidRPr="00415B0D" w:rsidRDefault="009A59EB" w:rsidP="009A59EB">
      <w:pPr>
        <w:jc w:val="both"/>
        <w:rPr>
          <w:rFonts w:ascii="MAIF" w:hAnsi="MAIF"/>
          <w:sz w:val="24"/>
          <w:szCs w:val="24"/>
        </w:rPr>
      </w:pPr>
    </w:p>
    <w:p w14:paraId="4255FC35" w14:textId="77777777" w:rsidR="009A59EB" w:rsidRPr="00DE2920" w:rsidRDefault="009A59EB" w:rsidP="009A59EB">
      <w:pPr>
        <w:jc w:val="both"/>
        <w:rPr>
          <w:rFonts w:ascii="MAIF" w:eastAsia="Arial" w:hAnsi="MAIF" w:cs="Arial"/>
          <w:b/>
          <w:bCs/>
          <w:color w:val="E52329"/>
          <w:lang w:eastAsia="fr-FR" w:bidi="fr-FR"/>
        </w:rPr>
      </w:pPr>
      <w:r w:rsidRPr="00DE2920">
        <w:rPr>
          <w:rFonts w:ascii="MAIF" w:eastAsia="Arial" w:hAnsi="MAIF" w:cs="Arial"/>
          <w:b/>
          <w:bCs/>
          <w:color w:val="E52329"/>
          <w:lang w:eastAsia="fr-FR" w:bidi="fr-FR"/>
        </w:rPr>
        <w:t>Période de garantie</w:t>
      </w:r>
    </w:p>
    <w:p w14:paraId="19B70344" w14:textId="77777777" w:rsidR="009A59EB" w:rsidRPr="00415B0D" w:rsidRDefault="009A59EB" w:rsidP="009A59EB">
      <w:pPr>
        <w:pStyle w:val="Paragraphedeliste"/>
        <w:numPr>
          <w:ilvl w:val="0"/>
          <w:numId w:val="2"/>
        </w:numPr>
        <w:jc w:val="both"/>
        <w:rPr>
          <w:rFonts w:ascii="MAIF" w:hAnsi="MAIF"/>
          <w:sz w:val="24"/>
          <w:szCs w:val="24"/>
        </w:rPr>
      </w:pPr>
      <w:r w:rsidRPr="00415B0D">
        <w:rPr>
          <w:rFonts w:ascii="MAIF" w:hAnsi="MAIF"/>
          <w:sz w:val="24"/>
          <w:szCs w:val="24"/>
        </w:rPr>
        <w:t>Prise d’effet : la garantie prend effet à partir de la date de souscription indiquée aux conditions particulières. Il est souscrit pour une année. Après la première période d’assurance, qui s’étend de la date de prise d’effet du contrat jusqu’au 31 décembre, l’année d’assurance commence le 1er janvier et s’achève le 31 décembre. Le contrat est, à son expiration, reconduit automatiquement d’année en année sauf dénonciation par l’une ou l’autre des parties</w:t>
      </w:r>
    </w:p>
    <w:p w14:paraId="1D051A0D" w14:textId="77777777" w:rsidR="009A59EB" w:rsidRPr="00415B0D" w:rsidRDefault="009A59EB" w:rsidP="009A59EB">
      <w:pPr>
        <w:pStyle w:val="Paragraphedeliste"/>
        <w:numPr>
          <w:ilvl w:val="0"/>
          <w:numId w:val="2"/>
        </w:numPr>
        <w:rPr>
          <w:rFonts w:ascii="MAIF" w:hAnsi="MAIF"/>
          <w:sz w:val="24"/>
          <w:szCs w:val="24"/>
        </w:rPr>
      </w:pPr>
      <w:r w:rsidRPr="00415B0D">
        <w:rPr>
          <w:rFonts w:ascii="MAIF" w:hAnsi="MAIF"/>
          <w:sz w:val="24"/>
          <w:szCs w:val="24"/>
        </w:rPr>
        <w:t>Echéance : le 1er janvier de chaque année.</w:t>
      </w:r>
    </w:p>
    <w:p w14:paraId="67C53019" w14:textId="77777777" w:rsidR="009A59EB" w:rsidRPr="00415B0D" w:rsidRDefault="009A59EB" w:rsidP="009A59EB">
      <w:pPr>
        <w:pStyle w:val="Paragraphedeliste"/>
        <w:numPr>
          <w:ilvl w:val="0"/>
          <w:numId w:val="2"/>
        </w:numPr>
        <w:rPr>
          <w:rFonts w:ascii="MAIF" w:hAnsi="MAIF"/>
          <w:sz w:val="24"/>
          <w:szCs w:val="24"/>
        </w:rPr>
      </w:pPr>
      <w:r w:rsidRPr="00415B0D">
        <w:rPr>
          <w:rFonts w:ascii="MAIF" w:hAnsi="MAIF"/>
          <w:sz w:val="24"/>
          <w:szCs w:val="24"/>
        </w:rPr>
        <w:t>Composition du contrat : les Conditions générales, le tableau des garanties, le bulletin d’adhésion.</w:t>
      </w:r>
    </w:p>
    <w:p w14:paraId="2EBC4988" w14:textId="77777777" w:rsidR="009A59EB" w:rsidRPr="00AF51E1" w:rsidRDefault="009A59EB" w:rsidP="009A59EB">
      <w:pPr>
        <w:pBdr>
          <w:top w:val="single" w:sz="4" w:space="1" w:color="auto"/>
          <w:left w:val="single" w:sz="4" w:space="4" w:color="auto"/>
          <w:bottom w:val="single" w:sz="4" w:space="17" w:color="auto"/>
          <w:right w:val="single" w:sz="4" w:space="4" w:color="auto"/>
        </w:pBdr>
        <w:rPr>
          <w:rFonts w:ascii="MAIF" w:hAnsi="MAIF"/>
          <w:b/>
          <w:bCs/>
          <w:sz w:val="20"/>
          <w:szCs w:val="20"/>
        </w:rPr>
      </w:pPr>
      <w:r w:rsidRPr="00AF51E1">
        <w:rPr>
          <w:rFonts w:ascii="MAIF" w:hAnsi="MAIF"/>
          <w:b/>
          <w:bCs/>
          <w:sz w:val="20"/>
          <w:szCs w:val="20"/>
        </w:rPr>
        <w:lastRenderedPageBreak/>
        <w:t>ADHERENT :</w:t>
      </w:r>
    </w:p>
    <w:p w14:paraId="085DB396" w14:textId="5A603195" w:rsidR="009A59EB" w:rsidRPr="00AF51E1" w:rsidRDefault="00F206FF" w:rsidP="009A59EB">
      <w:pPr>
        <w:pBdr>
          <w:top w:val="single" w:sz="4" w:space="1" w:color="auto"/>
          <w:left w:val="single" w:sz="4" w:space="4" w:color="auto"/>
          <w:bottom w:val="single" w:sz="4" w:space="17" w:color="auto"/>
          <w:right w:val="single" w:sz="4" w:space="4" w:color="auto"/>
        </w:pBdr>
        <w:rPr>
          <w:rFonts w:ascii="MAIF" w:hAnsi="MAIF"/>
          <w:sz w:val="20"/>
          <w:szCs w:val="20"/>
        </w:rPr>
      </w:pPr>
      <w:r>
        <w:rPr>
          <w:rFonts w:ascii="MAIF" w:hAnsi="MAIF"/>
          <w:sz w:val="20"/>
          <w:szCs w:val="20"/>
        </w:rPr>
        <w:t xml:space="preserve">NOM DU </w:t>
      </w:r>
      <w:r w:rsidR="009A59EB" w:rsidRPr="00AF51E1">
        <w:rPr>
          <w:rFonts w:ascii="MAIF" w:hAnsi="MAIF"/>
          <w:sz w:val="20"/>
          <w:szCs w:val="20"/>
        </w:rPr>
        <w:t>CLUB, LIGUE, CDRS SOUSCRIPTEUR : ….....................................................................................</w:t>
      </w:r>
      <w:r>
        <w:rPr>
          <w:rFonts w:ascii="MAIF" w:hAnsi="MAIF"/>
          <w:sz w:val="20"/>
          <w:szCs w:val="20"/>
        </w:rPr>
        <w:t>.</w:t>
      </w:r>
    </w:p>
    <w:p w14:paraId="0DBF386B" w14:textId="5B340DD8" w:rsidR="009A59EB" w:rsidRPr="00AF51E1" w:rsidRDefault="009A59EB" w:rsidP="009A59EB">
      <w:pPr>
        <w:pBdr>
          <w:top w:val="single" w:sz="4" w:space="1" w:color="auto"/>
          <w:left w:val="single" w:sz="4" w:space="4" w:color="auto"/>
          <w:bottom w:val="single" w:sz="4" w:space="17" w:color="auto"/>
          <w:right w:val="single" w:sz="4" w:space="4" w:color="auto"/>
        </w:pBdr>
        <w:rPr>
          <w:rFonts w:ascii="MAIF" w:hAnsi="MAIF"/>
          <w:sz w:val="20"/>
          <w:szCs w:val="20"/>
        </w:rPr>
      </w:pPr>
      <w:r w:rsidRPr="00AF51E1">
        <w:rPr>
          <w:rFonts w:ascii="MAIF" w:hAnsi="MAIF"/>
          <w:sz w:val="20"/>
          <w:szCs w:val="20"/>
        </w:rPr>
        <w:t xml:space="preserve">N° </w:t>
      </w:r>
      <w:r w:rsidR="00F206FF">
        <w:rPr>
          <w:rFonts w:ascii="MAIF" w:hAnsi="MAIF"/>
          <w:sz w:val="20"/>
          <w:szCs w:val="20"/>
        </w:rPr>
        <w:t>d’affiliation à la FFTRI</w:t>
      </w:r>
      <w:r w:rsidRPr="00AF51E1">
        <w:rPr>
          <w:rFonts w:ascii="MAIF" w:hAnsi="MAIF"/>
          <w:sz w:val="20"/>
          <w:szCs w:val="20"/>
        </w:rPr>
        <w:t xml:space="preserve"> : ................................................................................................................................</w:t>
      </w:r>
    </w:p>
    <w:p w14:paraId="7BE419D0" w14:textId="77777777" w:rsidR="009A59EB" w:rsidRPr="00AF51E1" w:rsidRDefault="009A59EB" w:rsidP="009A59EB">
      <w:pPr>
        <w:pBdr>
          <w:top w:val="single" w:sz="4" w:space="1" w:color="auto"/>
          <w:left w:val="single" w:sz="4" w:space="4" w:color="auto"/>
          <w:bottom w:val="single" w:sz="4" w:space="17" w:color="auto"/>
          <w:right w:val="single" w:sz="4" w:space="4" w:color="auto"/>
        </w:pBdr>
        <w:rPr>
          <w:rFonts w:ascii="MAIF" w:hAnsi="MAIF"/>
          <w:sz w:val="20"/>
          <w:szCs w:val="20"/>
        </w:rPr>
      </w:pPr>
      <w:r w:rsidRPr="00AF51E1">
        <w:rPr>
          <w:rFonts w:ascii="MAIF" w:hAnsi="MAIF"/>
          <w:sz w:val="20"/>
          <w:szCs w:val="20"/>
        </w:rPr>
        <w:t>Téléphone : ............................................................................................................................................................</w:t>
      </w:r>
    </w:p>
    <w:p w14:paraId="78BF428F" w14:textId="77777777" w:rsidR="009A59EB" w:rsidRPr="00AF51E1" w:rsidRDefault="009A59EB" w:rsidP="009A59EB">
      <w:pPr>
        <w:pBdr>
          <w:top w:val="single" w:sz="4" w:space="1" w:color="auto"/>
          <w:left w:val="single" w:sz="4" w:space="4" w:color="auto"/>
          <w:bottom w:val="single" w:sz="4" w:space="17" w:color="auto"/>
          <w:right w:val="single" w:sz="4" w:space="4" w:color="auto"/>
        </w:pBdr>
        <w:rPr>
          <w:rFonts w:ascii="MAIF" w:hAnsi="MAIF"/>
          <w:sz w:val="20"/>
          <w:szCs w:val="20"/>
        </w:rPr>
      </w:pPr>
      <w:r w:rsidRPr="00AF51E1">
        <w:rPr>
          <w:rFonts w:ascii="MAIF" w:hAnsi="MAIF"/>
          <w:sz w:val="20"/>
          <w:szCs w:val="20"/>
        </w:rPr>
        <w:t>Représenté par son Président ou représentant (à préciser)</w:t>
      </w:r>
      <w:r>
        <w:rPr>
          <w:rFonts w:ascii="MAIF" w:hAnsi="MAIF"/>
          <w:sz w:val="20"/>
          <w:szCs w:val="20"/>
        </w:rPr>
        <w:t xml:space="preserve"> : </w:t>
      </w:r>
      <w:r w:rsidRPr="00AF51E1">
        <w:rPr>
          <w:rFonts w:ascii="MAIF" w:hAnsi="MAIF"/>
          <w:sz w:val="20"/>
          <w:szCs w:val="20"/>
        </w:rPr>
        <w:t>….............................................................</w:t>
      </w:r>
    </w:p>
    <w:p w14:paraId="5C696DD8" w14:textId="77777777" w:rsidR="009A59EB" w:rsidRDefault="009A59EB" w:rsidP="009A59EB">
      <w:pPr>
        <w:pBdr>
          <w:top w:val="single" w:sz="4" w:space="1" w:color="auto"/>
          <w:left w:val="single" w:sz="4" w:space="4" w:color="auto"/>
          <w:bottom w:val="single" w:sz="4" w:space="17" w:color="auto"/>
          <w:right w:val="single" w:sz="4" w:space="4" w:color="auto"/>
        </w:pBdr>
        <w:rPr>
          <w:rFonts w:ascii="MAIF" w:hAnsi="MAIF"/>
          <w:sz w:val="20"/>
          <w:szCs w:val="20"/>
        </w:rPr>
      </w:pPr>
      <w:r w:rsidRPr="00AF51E1">
        <w:rPr>
          <w:rFonts w:ascii="MAIF" w:hAnsi="MAIF"/>
          <w:sz w:val="20"/>
          <w:szCs w:val="20"/>
        </w:rPr>
        <w:t>Adresse du siège...................................................................................................................................................</w:t>
      </w:r>
    </w:p>
    <w:p w14:paraId="53A7E816" w14:textId="77777777" w:rsidR="009A59EB" w:rsidRDefault="009A59EB" w:rsidP="009A59EB">
      <w:pPr>
        <w:pBdr>
          <w:top w:val="single" w:sz="4" w:space="1" w:color="auto"/>
          <w:left w:val="single" w:sz="4" w:space="4" w:color="auto"/>
          <w:bottom w:val="single" w:sz="4" w:space="17" w:color="auto"/>
          <w:right w:val="single" w:sz="4" w:space="4" w:color="auto"/>
        </w:pBdr>
        <w:rPr>
          <w:rFonts w:ascii="MAIF" w:hAnsi="MAIF"/>
          <w:sz w:val="20"/>
          <w:szCs w:val="20"/>
        </w:rPr>
      </w:pPr>
      <w:bookmarkStart w:id="0" w:name="_Hlk83908445"/>
      <w:r>
        <w:rPr>
          <w:rFonts w:ascii="MAIF" w:hAnsi="MAIF"/>
          <w:sz w:val="20"/>
          <w:szCs w:val="20"/>
        </w:rPr>
        <w:t xml:space="preserve">Adresse Mail : </w:t>
      </w:r>
      <w:r w:rsidRPr="00AF51E1">
        <w:rPr>
          <w:rFonts w:ascii="MAIF" w:hAnsi="MAIF"/>
          <w:sz w:val="20"/>
          <w:szCs w:val="20"/>
        </w:rPr>
        <w:t>.......................................................................................................................................................</w:t>
      </w:r>
    </w:p>
    <w:bookmarkEnd w:id="0"/>
    <w:p w14:paraId="6B7F6E0E" w14:textId="77777777" w:rsidR="009A59EB" w:rsidRPr="00AF51E1" w:rsidRDefault="009A59EB" w:rsidP="009A59EB">
      <w:pPr>
        <w:rPr>
          <w:rFonts w:ascii="MAIF" w:hAnsi="MAIF"/>
        </w:rPr>
      </w:pPr>
      <w:r w:rsidRPr="00AF51E1">
        <w:rPr>
          <w:rFonts w:ascii="MAIF" w:hAnsi="MAIF"/>
          <w:noProof/>
          <w:lang w:eastAsia="fr-FR"/>
        </w:rPr>
        <mc:AlternateContent>
          <mc:Choice Requires="wps">
            <w:drawing>
              <wp:anchor distT="0" distB="0" distL="114300" distR="114300" simplePos="0" relativeHeight="251659264" behindDoc="1" locked="0" layoutInCell="1" allowOverlap="1" wp14:anchorId="39E5DEF8" wp14:editId="42A7B433">
                <wp:simplePos x="0" y="0"/>
                <wp:positionH relativeFrom="column">
                  <wp:posOffset>-69215</wp:posOffset>
                </wp:positionH>
                <wp:positionV relativeFrom="paragraph">
                  <wp:posOffset>80645</wp:posOffset>
                </wp:positionV>
                <wp:extent cx="5882640" cy="1691640"/>
                <wp:effectExtent l="0" t="0" r="22860" b="22860"/>
                <wp:wrapNone/>
                <wp:docPr id="6" name="Rectangle 6"/>
                <wp:cNvGraphicFramePr/>
                <a:graphic xmlns:a="http://schemas.openxmlformats.org/drawingml/2006/main">
                  <a:graphicData uri="http://schemas.microsoft.com/office/word/2010/wordprocessingShape">
                    <wps:wsp>
                      <wps:cNvSpPr/>
                      <wps:spPr>
                        <a:xfrm>
                          <a:off x="0" y="0"/>
                          <a:ext cx="5882640" cy="169164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B22E5B" id="Rectangle 6" o:spid="_x0000_s1026" style="position:absolute;margin-left:-5.45pt;margin-top:6.35pt;width:463.2pt;height:133.2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" fillcolor="white [3201]" strokecolor="black [3200]" strokeweight=".5pt"/>
            </w:pict>
          </mc:Fallback>
        </mc:AlternateContent>
      </w:r>
    </w:p>
    <w:p w14:paraId="12ADF5AA" w14:textId="77777777" w:rsidR="009A59EB" w:rsidRPr="00AF51E1" w:rsidRDefault="009A59EB" w:rsidP="009A59EB">
      <w:pPr>
        <w:rPr>
          <w:rFonts w:ascii="MAIF" w:hAnsi="MAIF"/>
          <w:b/>
          <w:bCs/>
          <w:sz w:val="20"/>
          <w:szCs w:val="20"/>
        </w:rPr>
      </w:pPr>
      <w:r w:rsidRPr="00AF51E1">
        <w:rPr>
          <w:rFonts w:ascii="MAIF" w:hAnsi="MAIF"/>
          <w:b/>
          <w:bCs/>
          <w:sz w:val="20"/>
          <w:szCs w:val="20"/>
        </w:rPr>
        <w:t>LES BIENS GARANTIS :</w:t>
      </w:r>
    </w:p>
    <w:p w14:paraId="36B647DC" w14:textId="77777777" w:rsidR="009A59EB" w:rsidRPr="00AF51E1" w:rsidRDefault="009A59EB" w:rsidP="009A59EB">
      <w:pPr>
        <w:rPr>
          <w:rFonts w:ascii="MAIF" w:hAnsi="MAIF"/>
          <w:sz w:val="20"/>
          <w:szCs w:val="20"/>
        </w:rPr>
      </w:pPr>
      <w:r w:rsidRPr="00AF51E1">
        <w:rPr>
          <w:rFonts w:ascii="MAIF" w:hAnsi="MAIF"/>
          <w:sz w:val="20"/>
          <w:szCs w:val="20"/>
        </w:rPr>
        <w:t>Adresse du local à assurer : ...............................................................................................................</w:t>
      </w:r>
    </w:p>
    <w:p w14:paraId="09EF993E" w14:textId="77777777" w:rsidR="009A59EB" w:rsidRPr="00AF51E1" w:rsidRDefault="009A59EB" w:rsidP="009A59EB">
      <w:pPr>
        <w:rPr>
          <w:rFonts w:ascii="MAIF" w:hAnsi="MAIF"/>
          <w:sz w:val="20"/>
          <w:szCs w:val="20"/>
        </w:rPr>
      </w:pPr>
      <w:r w:rsidRPr="00AF51E1">
        <w:rPr>
          <w:rFonts w:ascii="MAIF" w:hAnsi="MAIF"/>
          <w:sz w:val="20"/>
          <w:szCs w:val="20"/>
        </w:rPr>
        <w:t>Superficie ……………………..</w:t>
      </w:r>
      <w:r w:rsidRPr="00AF51E1">
        <w:rPr>
          <w:rFonts w:ascii="MAIF" w:hAnsi="MAIF"/>
          <w:sz w:val="20"/>
          <w:szCs w:val="20"/>
        </w:rPr>
        <w:tab/>
        <w:t>m2</w:t>
      </w:r>
    </w:p>
    <w:p w14:paraId="47D69C97" w14:textId="77777777" w:rsidR="009A59EB" w:rsidRPr="00AF51E1" w:rsidRDefault="009A59EB" w:rsidP="009A59EB">
      <w:pPr>
        <w:pStyle w:val="Paragraphedeliste"/>
        <w:numPr>
          <w:ilvl w:val="0"/>
          <w:numId w:val="3"/>
        </w:numPr>
        <w:rPr>
          <w:rFonts w:ascii="MAIF" w:hAnsi="MAIF"/>
          <w:sz w:val="20"/>
          <w:szCs w:val="20"/>
        </w:rPr>
      </w:pPr>
      <w:r w:rsidRPr="00AF51E1">
        <w:rPr>
          <w:rFonts w:ascii="MAIF" w:hAnsi="MAIF"/>
          <w:sz w:val="20"/>
          <w:szCs w:val="20"/>
        </w:rPr>
        <w:t>Le contenu</w:t>
      </w:r>
    </w:p>
    <w:p w14:paraId="0F42281F" w14:textId="77777777" w:rsidR="009A59EB" w:rsidRPr="00AF51E1" w:rsidRDefault="009A59EB" w:rsidP="009A59EB">
      <w:pPr>
        <w:pStyle w:val="Paragraphedeliste"/>
        <w:rPr>
          <w:rFonts w:ascii="MAIF" w:hAnsi="MAIF"/>
          <w:sz w:val="20"/>
          <w:szCs w:val="20"/>
        </w:rPr>
      </w:pPr>
      <w:r w:rsidRPr="00AF51E1">
        <w:rPr>
          <w:rFonts w:ascii="MAIF" w:hAnsi="MAIF"/>
          <w:sz w:val="20"/>
          <w:szCs w:val="20"/>
        </w:rPr>
        <w:t>Il faut entendre par contenu : le mobilier, le matériel, les marchandises situées dans les locaux désignés à l’adresse ci-dessus.</w:t>
      </w:r>
    </w:p>
    <w:p w14:paraId="7809E9E0" w14:textId="77777777" w:rsidR="009A59EB" w:rsidRPr="00AF51E1" w:rsidRDefault="009A59EB" w:rsidP="009A59EB">
      <w:pPr>
        <w:pStyle w:val="Paragraphedeliste"/>
        <w:numPr>
          <w:ilvl w:val="0"/>
          <w:numId w:val="3"/>
        </w:numPr>
        <w:rPr>
          <w:rFonts w:ascii="MAIF" w:hAnsi="MAIF"/>
          <w:sz w:val="20"/>
          <w:szCs w:val="20"/>
        </w:rPr>
      </w:pPr>
      <w:r w:rsidRPr="00AF51E1">
        <w:rPr>
          <w:rFonts w:ascii="MAIF" w:hAnsi="MAIF"/>
          <w:sz w:val="20"/>
          <w:szCs w:val="20"/>
        </w:rPr>
        <w:t>Les bâtiments (ci-dessus) ou leur responsabilité locative</w:t>
      </w:r>
    </w:p>
    <w:p w14:paraId="2F5E348E" w14:textId="77777777" w:rsidR="009A59EB" w:rsidRPr="00AF51E1" w:rsidRDefault="009A59EB" w:rsidP="009A59EB">
      <w:pPr>
        <w:pStyle w:val="Paragraphedeliste"/>
        <w:rPr>
          <w:rFonts w:ascii="MAIF" w:hAnsi="MAIF"/>
          <w:sz w:val="20"/>
          <w:szCs w:val="20"/>
        </w:rPr>
      </w:pPr>
      <w:r w:rsidRPr="00AF51E1">
        <w:rPr>
          <w:rFonts w:ascii="MAIF" w:hAnsi="MAIF"/>
          <w:sz w:val="20"/>
          <w:szCs w:val="20"/>
        </w:rPr>
        <w:t>Locaux occupés à titre permanent (locataire ou propriétaire) dans le cadre des activités.</w:t>
      </w:r>
    </w:p>
    <w:p w14:paraId="4C1300EE" w14:textId="77777777" w:rsidR="009A59EB" w:rsidRPr="00AF51E1" w:rsidRDefault="009A59EB" w:rsidP="009A59EB">
      <w:pPr>
        <w:rPr>
          <w:rFonts w:ascii="MAIF" w:hAnsi="MAIF"/>
        </w:rPr>
      </w:pPr>
    </w:p>
    <w:p w14:paraId="10178008" w14:textId="77777777" w:rsidR="009A59EB" w:rsidRPr="00AF51E1" w:rsidRDefault="009A59EB" w:rsidP="009A59EB">
      <w:pPr>
        <w:rPr>
          <w:rFonts w:ascii="MAIF" w:hAnsi="MAIF"/>
        </w:rPr>
      </w:pPr>
    </w:p>
    <w:tbl>
      <w:tblPr>
        <w:tblStyle w:val="Grilledutableau"/>
        <w:tblW w:w="5034" w:type="pct"/>
        <w:jc w:val="center"/>
        <w:tblLook w:val="04A0" w:firstRow="1" w:lastRow="0" w:firstColumn="1" w:lastColumn="0" w:noHBand="0" w:noVBand="1"/>
      </w:tblPr>
      <w:tblGrid>
        <w:gridCol w:w="3733"/>
        <w:gridCol w:w="1245"/>
        <w:gridCol w:w="1245"/>
        <w:gridCol w:w="2901"/>
      </w:tblGrid>
      <w:tr w:rsidR="009A59EB" w:rsidRPr="00AF51E1" w14:paraId="39E5340A" w14:textId="77777777" w:rsidTr="00784763">
        <w:trPr>
          <w:trHeight w:val="649"/>
          <w:jc w:val="center"/>
        </w:trPr>
        <w:tc>
          <w:tcPr>
            <w:tcW w:w="2046" w:type="pct"/>
            <w:shd w:val="clear" w:color="auto" w:fill="FF0000"/>
          </w:tcPr>
          <w:p w14:paraId="70977703" w14:textId="77777777" w:rsidR="009A59EB" w:rsidRPr="00AF51E1" w:rsidRDefault="009A59EB" w:rsidP="00784763">
            <w:pPr>
              <w:jc w:val="center"/>
              <w:rPr>
                <w:rFonts w:ascii="MAIF" w:hAnsi="MAIF"/>
                <w:b/>
                <w:color w:val="FFFFFF" w:themeColor="background1"/>
                <w:sz w:val="18"/>
                <w:szCs w:val="18"/>
              </w:rPr>
            </w:pPr>
          </w:p>
          <w:p w14:paraId="7DBDB28F" w14:textId="77777777" w:rsidR="009A59EB" w:rsidRPr="00AF51E1" w:rsidRDefault="009A59EB" w:rsidP="00784763">
            <w:pPr>
              <w:jc w:val="center"/>
              <w:rPr>
                <w:rFonts w:ascii="MAIF" w:hAnsi="MAIF"/>
                <w:b/>
                <w:color w:val="FFFFFF" w:themeColor="background1"/>
                <w:sz w:val="18"/>
                <w:szCs w:val="18"/>
              </w:rPr>
            </w:pPr>
            <w:r w:rsidRPr="00AF51E1">
              <w:rPr>
                <w:rFonts w:ascii="MAIF" w:hAnsi="MAIF"/>
                <w:b/>
                <w:color w:val="FFFFFF" w:themeColor="background1"/>
                <w:sz w:val="18"/>
                <w:szCs w:val="18"/>
              </w:rPr>
              <w:t>Contrat Forfaitaire</w:t>
            </w:r>
          </w:p>
          <w:p w14:paraId="71781D8B" w14:textId="77777777" w:rsidR="009A59EB" w:rsidRPr="00AF51E1" w:rsidRDefault="009A59EB" w:rsidP="00784763">
            <w:pPr>
              <w:jc w:val="center"/>
              <w:rPr>
                <w:rFonts w:ascii="MAIF" w:hAnsi="MAIF"/>
                <w:b/>
                <w:color w:val="FFFFFF" w:themeColor="background1"/>
                <w:sz w:val="18"/>
                <w:szCs w:val="18"/>
              </w:rPr>
            </w:pPr>
          </w:p>
        </w:tc>
        <w:tc>
          <w:tcPr>
            <w:tcW w:w="682" w:type="pct"/>
            <w:shd w:val="clear" w:color="auto" w:fill="FF0000"/>
          </w:tcPr>
          <w:p w14:paraId="2812589B" w14:textId="77777777" w:rsidR="009A59EB" w:rsidRPr="00AF51E1" w:rsidRDefault="009A59EB" w:rsidP="00784763">
            <w:pPr>
              <w:jc w:val="center"/>
              <w:rPr>
                <w:rFonts w:ascii="MAIF" w:hAnsi="MAIF"/>
                <w:b/>
                <w:color w:val="FFFFFF" w:themeColor="background1"/>
                <w:sz w:val="18"/>
                <w:szCs w:val="18"/>
              </w:rPr>
            </w:pPr>
          </w:p>
          <w:p w14:paraId="62DDF691" w14:textId="77777777" w:rsidR="009A59EB" w:rsidRPr="00AF51E1" w:rsidRDefault="009A59EB" w:rsidP="00784763">
            <w:pPr>
              <w:jc w:val="center"/>
              <w:rPr>
                <w:rFonts w:ascii="MAIF" w:hAnsi="MAIF"/>
                <w:b/>
                <w:color w:val="FFFFFF" w:themeColor="background1"/>
                <w:sz w:val="18"/>
                <w:szCs w:val="18"/>
              </w:rPr>
            </w:pPr>
            <w:r w:rsidRPr="00AF51E1">
              <w:rPr>
                <w:rFonts w:ascii="MAIF" w:hAnsi="MAIF"/>
                <w:b/>
                <w:color w:val="FFFFFF" w:themeColor="background1"/>
                <w:sz w:val="18"/>
                <w:szCs w:val="18"/>
              </w:rPr>
              <w:t>Tarif HT 2021</w:t>
            </w:r>
          </w:p>
          <w:p w14:paraId="784904B8" w14:textId="77777777" w:rsidR="009A59EB" w:rsidRPr="00AF51E1" w:rsidRDefault="009A59EB" w:rsidP="00784763">
            <w:pPr>
              <w:jc w:val="center"/>
              <w:rPr>
                <w:rFonts w:ascii="MAIF" w:hAnsi="MAIF"/>
                <w:b/>
                <w:color w:val="FFFFFF" w:themeColor="background1"/>
                <w:sz w:val="18"/>
                <w:szCs w:val="18"/>
              </w:rPr>
            </w:pPr>
          </w:p>
        </w:tc>
        <w:tc>
          <w:tcPr>
            <w:tcW w:w="682" w:type="pct"/>
            <w:shd w:val="clear" w:color="auto" w:fill="FF0000"/>
          </w:tcPr>
          <w:p w14:paraId="24470433" w14:textId="77777777" w:rsidR="009A59EB" w:rsidRPr="00AF51E1" w:rsidRDefault="009A59EB" w:rsidP="00784763">
            <w:pPr>
              <w:jc w:val="center"/>
              <w:rPr>
                <w:rFonts w:ascii="MAIF" w:hAnsi="MAIF"/>
                <w:b/>
                <w:color w:val="FFFFFF" w:themeColor="background1"/>
                <w:sz w:val="18"/>
                <w:szCs w:val="18"/>
              </w:rPr>
            </w:pPr>
          </w:p>
          <w:p w14:paraId="5378EE05" w14:textId="77777777" w:rsidR="009A59EB" w:rsidRPr="00AF51E1" w:rsidRDefault="009A59EB" w:rsidP="00784763">
            <w:pPr>
              <w:jc w:val="center"/>
              <w:rPr>
                <w:rFonts w:ascii="MAIF" w:hAnsi="MAIF"/>
                <w:b/>
                <w:color w:val="FFFFFF" w:themeColor="background1"/>
                <w:sz w:val="18"/>
                <w:szCs w:val="18"/>
              </w:rPr>
            </w:pPr>
            <w:r w:rsidRPr="00AF51E1">
              <w:rPr>
                <w:rFonts w:ascii="MAIF" w:hAnsi="MAIF"/>
                <w:b/>
                <w:color w:val="FFFFFF" w:themeColor="background1"/>
                <w:sz w:val="18"/>
                <w:szCs w:val="18"/>
              </w:rPr>
              <w:t>Tarif TTC 2021</w:t>
            </w:r>
          </w:p>
          <w:p w14:paraId="61501952" w14:textId="77777777" w:rsidR="009A59EB" w:rsidRPr="00AF51E1" w:rsidRDefault="009A59EB" w:rsidP="00784763">
            <w:pPr>
              <w:jc w:val="center"/>
              <w:rPr>
                <w:rFonts w:ascii="MAIF" w:hAnsi="MAIF"/>
                <w:b/>
                <w:color w:val="FFFFFF" w:themeColor="background1"/>
                <w:sz w:val="18"/>
                <w:szCs w:val="18"/>
              </w:rPr>
            </w:pPr>
          </w:p>
        </w:tc>
        <w:tc>
          <w:tcPr>
            <w:tcW w:w="1590" w:type="pct"/>
            <w:shd w:val="clear" w:color="auto" w:fill="FF0000"/>
          </w:tcPr>
          <w:p w14:paraId="58E84105" w14:textId="77777777" w:rsidR="009A59EB" w:rsidRPr="00AF51E1" w:rsidRDefault="009A59EB" w:rsidP="00784763">
            <w:pPr>
              <w:jc w:val="center"/>
              <w:rPr>
                <w:rFonts w:ascii="MAIF" w:hAnsi="MAIF"/>
                <w:b/>
                <w:color w:val="FFFFFF" w:themeColor="background1"/>
                <w:sz w:val="18"/>
                <w:szCs w:val="18"/>
              </w:rPr>
            </w:pPr>
          </w:p>
          <w:p w14:paraId="61133BAD" w14:textId="77777777" w:rsidR="009A59EB" w:rsidRPr="00AF51E1" w:rsidRDefault="009A59EB" w:rsidP="00784763">
            <w:pPr>
              <w:jc w:val="center"/>
              <w:rPr>
                <w:rFonts w:ascii="MAIF" w:hAnsi="MAIF"/>
                <w:b/>
                <w:color w:val="FFFFFF" w:themeColor="background1"/>
                <w:sz w:val="18"/>
                <w:szCs w:val="18"/>
              </w:rPr>
            </w:pPr>
            <w:r w:rsidRPr="00AF51E1">
              <w:rPr>
                <w:rFonts w:ascii="MAIF" w:hAnsi="MAIF"/>
                <w:b/>
                <w:color w:val="FFFFFF" w:themeColor="background1"/>
                <w:sz w:val="18"/>
                <w:szCs w:val="18"/>
              </w:rPr>
              <w:t xml:space="preserve">Choix du forfait </w:t>
            </w:r>
          </w:p>
        </w:tc>
      </w:tr>
      <w:tr w:rsidR="009A59EB" w:rsidRPr="00AF51E1" w14:paraId="64EEC17A" w14:textId="77777777" w:rsidTr="00784763">
        <w:trPr>
          <w:trHeight w:val="914"/>
          <w:jc w:val="center"/>
        </w:trPr>
        <w:tc>
          <w:tcPr>
            <w:tcW w:w="2046" w:type="pct"/>
          </w:tcPr>
          <w:p w14:paraId="290A3575" w14:textId="77777777" w:rsidR="009A59EB" w:rsidRPr="00AF51E1" w:rsidRDefault="009A59EB" w:rsidP="00784763">
            <w:pPr>
              <w:rPr>
                <w:rFonts w:ascii="MAIF" w:hAnsi="MAIF"/>
                <w:sz w:val="18"/>
                <w:szCs w:val="18"/>
              </w:rPr>
            </w:pPr>
          </w:p>
          <w:p w14:paraId="07B18A78" w14:textId="77777777" w:rsidR="009A59EB" w:rsidRPr="00AF51E1" w:rsidRDefault="009A59EB" w:rsidP="00784763">
            <w:pPr>
              <w:jc w:val="center"/>
              <w:rPr>
                <w:rFonts w:ascii="MAIF" w:hAnsi="MAIF"/>
                <w:sz w:val="18"/>
                <w:szCs w:val="18"/>
              </w:rPr>
            </w:pPr>
            <w:r w:rsidRPr="00AF51E1">
              <w:rPr>
                <w:rFonts w:ascii="MAIF" w:hAnsi="MAIF"/>
                <w:sz w:val="18"/>
                <w:szCs w:val="18"/>
              </w:rPr>
              <w:t>M910 – Forfait occupations temporaires et/ou les biens mobiliers jusqu’à 7 700€.</w:t>
            </w:r>
          </w:p>
          <w:p w14:paraId="4119E394" w14:textId="77777777" w:rsidR="009A59EB" w:rsidRPr="00AF51E1" w:rsidRDefault="009A59EB" w:rsidP="00784763">
            <w:pPr>
              <w:jc w:val="center"/>
              <w:rPr>
                <w:rFonts w:ascii="MAIF" w:hAnsi="MAIF"/>
                <w:sz w:val="18"/>
                <w:szCs w:val="18"/>
              </w:rPr>
            </w:pPr>
          </w:p>
        </w:tc>
        <w:tc>
          <w:tcPr>
            <w:tcW w:w="682" w:type="pct"/>
          </w:tcPr>
          <w:p w14:paraId="193C7145" w14:textId="77777777" w:rsidR="009A59EB" w:rsidRPr="00AF51E1" w:rsidRDefault="009A59EB" w:rsidP="00784763">
            <w:pPr>
              <w:jc w:val="center"/>
              <w:rPr>
                <w:rFonts w:ascii="MAIF" w:hAnsi="MAIF"/>
                <w:sz w:val="18"/>
                <w:szCs w:val="18"/>
              </w:rPr>
            </w:pPr>
          </w:p>
          <w:p w14:paraId="3ED22900" w14:textId="77777777" w:rsidR="009A59EB" w:rsidRPr="00AF51E1" w:rsidRDefault="009A59EB" w:rsidP="00784763">
            <w:pPr>
              <w:jc w:val="center"/>
              <w:rPr>
                <w:rFonts w:ascii="MAIF" w:hAnsi="MAIF"/>
                <w:sz w:val="18"/>
                <w:szCs w:val="18"/>
              </w:rPr>
            </w:pPr>
          </w:p>
          <w:p w14:paraId="1F7BC30A" w14:textId="77777777" w:rsidR="009A59EB" w:rsidRPr="00AF51E1" w:rsidRDefault="009A59EB" w:rsidP="00784763">
            <w:pPr>
              <w:jc w:val="center"/>
              <w:rPr>
                <w:rFonts w:ascii="MAIF" w:hAnsi="MAIF"/>
                <w:sz w:val="18"/>
                <w:szCs w:val="18"/>
              </w:rPr>
            </w:pPr>
            <w:r w:rsidRPr="00AF51E1">
              <w:rPr>
                <w:rFonts w:ascii="MAIF" w:hAnsi="MAIF"/>
                <w:sz w:val="18"/>
                <w:szCs w:val="18"/>
              </w:rPr>
              <w:t>22,80€</w:t>
            </w:r>
          </w:p>
        </w:tc>
        <w:tc>
          <w:tcPr>
            <w:tcW w:w="682" w:type="pct"/>
          </w:tcPr>
          <w:p w14:paraId="69F60888" w14:textId="77777777" w:rsidR="009A59EB" w:rsidRPr="00AF51E1" w:rsidRDefault="009A59EB" w:rsidP="00784763">
            <w:pPr>
              <w:jc w:val="center"/>
              <w:rPr>
                <w:rFonts w:ascii="MAIF" w:hAnsi="MAIF"/>
                <w:sz w:val="18"/>
                <w:szCs w:val="18"/>
              </w:rPr>
            </w:pPr>
          </w:p>
          <w:p w14:paraId="1EB24890" w14:textId="77777777" w:rsidR="009A59EB" w:rsidRPr="00AF51E1" w:rsidRDefault="009A59EB" w:rsidP="00784763">
            <w:pPr>
              <w:jc w:val="center"/>
              <w:rPr>
                <w:rFonts w:ascii="MAIF" w:hAnsi="MAIF"/>
                <w:sz w:val="18"/>
                <w:szCs w:val="18"/>
              </w:rPr>
            </w:pPr>
          </w:p>
          <w:p w14:paraId="38967928" w14:textId="77777777" w:rsidR="009A59EB" w:rsidRPr="00AF51E1" w:rsidRDefault="009A59EB" w:rsidP="00784763">
            <w:pPr>
              <w:jc w:val="center"/>
              <w:rPr>
                <w:rFonts w:ascii="MAIF" w:hAnsi="MAIF"/>
                <w:sz w:val="18"/>
                <w:szCs w:val="18"/>
              </w:rPr>
            </w:pPr>
            <w:r w:rsidRPr="00AF51E1">
              <w:rPr>
                <w:rFonts w:ascii="MAIF" w:hAnsi="MAIF"/>
                <w:sz w:val="18"/>
                <w:szCs w:val="18"/>
              </w:rPr>
              <w:t>25,62€</w:t>
            </w:r>
          </w:p>
        </w:tc>
        <w:tc>
          <w:tcPr>
            <w:tcW w:w="1590" w:type="pct"/>
          </w:tcPr>
          <w:p w14:paraId="7FB2B9E3" w14:textId="77777777" w:rsidR="009A59EB" w:rsidRPr="00AF51E1" w:rsidRDefault="009A59EB" w:rsidP="00784763">
            <w:pPr>
              <w:jc w:val="center"/>
              <w:rPr>
                <w:rFonts w:ascii="MAIF" w:hAnsi="MAIF"/>
                <w:sz w:val="18"/>
                <w:szCs w:val="18"/>
              </w:rPr>
            </w:pPr>
          </w:p>
          <w:p w14:paraId="069228D0" w14:textId="77777777" w:rsidR="009A59EB" w:rsidRPr="00AF51E1" w:rsidRDefault="009A59EB" w:rsidP="00784763">
            <w:pPr>
              <w:jc w:val="center"/>
              <w:rPr>
                <w:rFonts w:ascii="MAIF" w:hAnsi="MAIF"/>
                <w:sz w:val="18"/>
                <w:szCs w:val="18"/>
              </w:rPr>
            </w:pPr>
          </w:p>
          <w:sdt>
            <w:sdtPr>
              <w:rPr>
                <w:rFonts w:ascii="MAIF" w:hAnsi="MAIF"/>
              </w:rPr>
              <w:id w:val="2099212576"/>
              <w14:checkbox>
                <w14:checked w14:val="0"/>
                <w14:checkedState w14:val="2612" w14:font="MS Gothic"/>
                <w14:uncheckedState w14:val="2610" w14:font="MS Gothic"/>
              </w14:checkbox>
            </w:sdtPr>
            <w:sdtEndPr/>
            <w:sdtContent>
              <w:p w14:paraId="3034640B" w14:textId="77777777" w:rsidR="009A59EB" w:rsidRPr="00AF51E1" w:rsidRDefault="009A59EB" w:rsidP="00784763">
                <w:pPr>
                  <w:jc w:val="center"/>
                  <w:rPr>
                    <w:rFonts w:ascii="MAIF" w:hAnsi="MAIF"/>
                    <w:sz w:val="18"/>
                    <w:szCs w:val="18"/>
                  </w:rPr>
                </w:pPr>
                <w:r>
                  <w:rPr>
                    <w:rFonts w:ascii="MS Gothic" w:eastAsia="MS Gothic" w:hAnsi="MS Gothic" w:hint="eastAsia"/>
                  </w:rPr>
                  <w:t>☐</w:t>
                </w:r>
              </w:p>
            </w:sdtContent>
          </w:sdt>
        </w:tc>
      </w:tr>
      <w:tr w:rsidR="009A59EB" w:rsidRPr="00AF51E1" w14:paraId="60C093E3" w14:textId="77777777" w:rsidTr="00784763">
        <w:trPr>
          <w:trHeight w:val="1272"/>
          <w:jc w:val="center"/>
        </w:trPr>
        <w:tc>
          <w:tcPr>
            <w:tcW w:w="2046" w:type="pct"/>
          </w:tcPr>
          <w:p w14:paraId="36814A1A" w14:textId="77777777" w:rsidR="009A59EB" w:rsidRPr="00AF51E1" w:rsidRDefault="009A59EB" w:rsidP="00784763">
            <w:pPr>
              <w:jc w:val="center"/>
              <w:rPr>
                <w:rFonts w:ascii="MAIF" w:hAnsi="MAIF"/>
                <w:sz w:val="18"/>
                <w:szCs w:val="18"/>
              </w:rPr>
            </w:pPr>
          </w:p>
          <w:p w14:paraId="190486B0" w14:textId="77777777" w:rsidR="009A59EB" w:rsidRPr="00AF51E1" w:rsidRDefault="009A59EB" w:rsidP="00784763">
            <w:pPr>
              <w:jc w:val="center"/>
              <w:rPr>
                <w:rFonts w:ascii="MAIF" w:hAnsi="MAIF"/>
                <w:sz w:val="18"/>
                <w:szCs w:val="18"/>
              </w:rPr>
            </w:pPr>
            <w:r w:rsidRPr="00AF51E1">
              <w:rPr>
                <w:rFonts w:ascii="MAIF" w:hAnsi="MAIF"/>
                <w:sz w:val="18"/>
                <w:szCs w:val="18"/>
              </w:rPr>
              <w:t>M911 - Forfait occupations temporaires, occupations permanentes jusqu’à 50 m</w:t>
            </w:r>
            <w:r w:rsidRPr="00AF51E1">
              <w:rPr>
                <w:rFonts w:ascii="Calibri" w:hAnsi="Calibri" w:cs="Calibri"/>
                <w:sz w:val="18"/>
                <w:szCs w:val="18"/>
              </w:rPr>
              <w:t>²</w:t>
            </w:r>
            <w:r w:rsidRPr="00AF51E1">
              <w:rPr>
                <w:rFonts w:ascii="MAIF" w:hAnsi="MAIF"/>
                <w:sz w:val="18"/>
                <w:szCs w:val="18"/>
              </w:rPr>
              <w:t xml:space="preserve"> et les biens mobiliers jusqu’à 7 700€.</w:t>
            </w:r>
          </w:p>
          <w:p w14:paraId="5DAFCD1A" w14:textId="77777777" w:rsidR="009A59EB" w:rsidRPr="00AF51E1" w:rsidRDefault="009A59EB" w:rsidP="00784763">
            <w:pPr>
              <w:jc w:val="center"/>
              <w:rPr>
                <w:rFonts w:ascii="MAIF" w:hAnsi="MAIF"/>
                <w:sz w:val="18"/>
                <w:szCs w:val="18"/>
              </w:rPr>
            </w:pPr>
          </w:p>
        </w:tc>
        <w:tc>
          <w:tcPr>
            <w:tcW w:w="682" w:type="pct"/>
          </w:tcPr>
          <w:p w14:paraId="3C5C3D01" w14:textId="77777777" w:rsidR="009A59EB" w:rsidRPr="00AF51E1" w:rsidRDefault="009A59EB" w:rsidP="00784763">
            <w:pPr>
              <w:jc w:val="center"/>
              <w:rPr>
                <w:rFonts w:ascii="MAIF" w:hAnsi="MAIF"/>
                <w:sz w:val="18"/>
                <w:szCs w:val="18"/>
              </w:rPr>
            </w:pPr>
          </w:p>
          <w:p w14:paraId="399D320B" w14:textId="77777777" w:rsidR="009A59EB" w:rsidRPr="00AF51E1" w:rsidRDefault="009A59EB" w:rsidP="00784763">
            <w:pPr>
              <w:jc w:val="center"/>
              <w:rPr>
                <w:rFonts w:ascii="MAIF" w:hAnsi="MAIF"/>
                <w:sz w:val="18"/>
                <w:szCs w:val="18"/>
              </w:rPr>
            </w:pPr>
          </w:p>
          <w:p w14:paraId="5E95B24D" w14:textId="77777777" w:rsidR="009A59EB" w:rsidRPr="00AF51E1" w:rsidRDefault="009A59EB" w:rsidP="00784763">
            <w:pPr>
              <w:jc w:val="center"/>
              <w:rPr>
                <w:rFonts w:ascii="MAIF" w:hAnsi="MAIF"/>
                <w:sz w:val="18"/>
                <w:szCs w:val="18"/>
              </w:rPr>
            </w:pPr>
            <w:r w:rsidRPr="00AF51E1">
              <w:rPr>
                <w:rFonts w:ascii="MAIF" w:hAnsi="MAIF"/>
                <w:sz w:val="18"/>
                <w:szCs w:val="18"/>
              </w:rPr>
              <w:t>64,00€</w:t>
            </w:r>
          </w:p>
          <w:p w14:paraId="2FE619CD" w14:textId="77777777" w:rsidR="009A59EB" w:rsidRPr="00AF51E1" w:rsidRDefault="009A59EB" w:rsidP="00784763">
            <w:pPr>
              <w:jc w:val="center"/>
              <w:rPr>
                <w:rFonts w:ascii="MAIF" w:hAnsi="MAIF"/>
                <w:sz w:val="18"/>
                <w:szCs w:val="18"/>
              </w:rPr>
            </w:pPr>
          </w:p>
        </w:tc>
        <w:tc>
          <w:tcPr>
            <w:tcW w:w="682" w:type="pct"/>
          </w:tcPr>
          <w:p w14:paraId="2978A18B" w14:textId="77777777" w:rsidR="009A59EB" w:rsidRPr="00AF51E1" w:rsidRDefault="009A59EB" w:rsidP="00784763">
            <w:pPr>
              <w:jc w:val="center"/>
              <w:rPr>
                <w:rFonts w:ascii="MAIF" w:hAnsi="MAIF"/>
                <w:sz w:val="18"/>
                <w:szCs w:val="18"/>
              </w:rPr>
            </w:pPr>
          </w:p>
          <w:p w14:paraId="13DA23B2" w14:textId="77777777" w:rsidR="009A59EB" w:rsidRPr="00AF51E1" w:rsidRDefault="009A59EB" w:rsidP="00784763">
            <w:pPr>
              <w:jc w:val="center"/>
              <w:rPr>
                <w:rFonts w:ascii="MAIF" w:hAnsi="MAIF"/>
                <w:sz w:val="18"/>
                <w:szCs w:val="18"/>
              </w:rPr>
            </w:pPr>
          </w:p>
          <w:p w14:paraId="3298211B" w14:textId="77777777" w:rsidR="009A59EB" w:rsidRPr="00AF51E1" w:rsidRDefault="009A59EB" w:rsidP="00784763">
            <w:pPr>
              <w:jc w:val="center"/>
              <w:rPr>
                <w:rFonts w:ascii="MAIF" w:hAnsi="MAIF"/>
                <w:sz w:val="18"/>
                <w:szCs w:val="18"/>
              </w:rPr>
            </w:pPr>
            <w:r w:rsidRPr="00AF51E1">
              <w:rPr>
                <w:rFonts w:ascii="MAIF" w:hAnsi="MAIF"/>
                <w:sz w:val="18"/>
                <w:szCs w:val="18"/>
              </w:rPr>
              <w:t>71,91€</w:t>
            </w:r>
          </w:p>
          <w:p w14:paraId="113AE08E" w14:textId="77777777" w:rsidR="009A59EB" w:rsidRPr="00AF51E1" w:rsidRDefault="009A59EB" w:rsidP="00784763">
            <w:pPr>
              <w:jc w:val="center"/>
              <w:rPr>
                <w:rFonts w:ascii="MAIF" w:hAnsi="MAIF"/>
                <w:sz w:val="18"/>
                <w:szCs w:val="18"/>
              </w:rPr>
            </w:pPr>
          </w:p>
        </w:tc>
        <w:tc>
          <w:tcPr>
            <w:tcW w:w="1590" w:type="pct"/>
          </w:tcPr>
          <w:p w14:paraId="1AC54F9A" w14:textId="77777777" w:rsidR="009A59EB" w:rsidRPr="00AF51E1" w:rsidRDefault="009A59EB" w:rsidP="00784763">
            <w:pPr>
              <w:jc w:val="center"/>
              <w:rPr>
                <w:rFonts w:ascii="MAIF" w:hAnsi="MAIF"/>
                <w:sz w:val="18"/>
                <w:szCs w:val="18"/>
              </w:rPr>
            </w:pPr>
          </w:p>
          <w:p w14:paraId="1E8B7A46" w14:textId="77777777" w:rsidR="009A59EB" w:rsidRPr="00AF51E1" w:rsidRDefault="009A59EB" w:rsidP="00784763">
            <w:pPr>
              <w:jc w:val="center"/>
              <w:rPr>
                <w:rFonts w:ascii="MAIF" w:hAnsi="MAIF"/>
                <w:sz w:val="18"/>
                <w:szCs w:val="18"/>
              </w:rPr>
            </w:pPr>
          </w:p>
          <w:sdt>
            <w:sdtPr>
              <w:rPr>
                <w:rFonts w:ascii="MAIF" w:hAnsi="MAIF"/>
              </w:rPr>
              <w:id w:val="-2109346155"/>
              <w14:checkbox>
                <w14:checked w14:val="0"/>
                <w14:checkedState w14:val="2612" w14:font="MS Gothic"/>
                <w14:uncheckedState w14:val="2610" w14:font="MS Gothic"/>
              </w14:checkbox>
            </w:sdtPr>
            <w:sdtEndPr/>
            <w:sdtContent>
              <w:p w14:paraId="67DE932A" w14:textId="77777777" w:rsidR="009A59EB" w:rsidRPr="00AF51E1" w:rsidRDefault="009A59EB" w:rsidP="00784763">
                <w:pPr>
                  <w:jc w:val="center"/>
                  <w:rPr>
                    <w:rFonts w:ascii="MAIF" w:hAnsi="MAIF"/>
                    <w:sz w:val="18"/>
                    <w:szCs w:val="18"/>
                  </w:rPr>
                </w:pPr>
                <w:r>
                  <w:rPr>
                    <w:rFonts w:ascii="MS Gothic" w:eastAsia="MS Gothic" w:hAnsi="MS Gothic" w:hint="eastAsia"/>
                  </w:rPr>
                  <w:t>☐</w:t>
                </w:r>
              </w:p>
            </w:sdtContent>
          </w:sdt>
        </w:tc>
      </w:tr>
      <w:tr w:rsidR="009A59EB" w:rsidRPr="00AF51E1" w14:paraId="23DEEC00" w14:textId="77777777" w:rsidTr="00784763">
        <w:trPr>
          <w:trHeight w:val="1250"/>
          <w:jc w:val="center"/>
        </w:trPr>
        <w:tc>
          <w:tcPr>
            <w:tcW w:w="2046" w:type="pct"/>
          </w:tcPr>
          <w:p w14:paraId="56F65F4E" w14:textId="77777777" w:rsidR="009A59EB" w:rsidRPr="00AF51E1" w:rsidRDefault="009A59EB" w:rsidP="00784763">
            <w:pPr>
              <w:jc w:val="center"/>
              <w:rPr>
                <w:rFonts w:ascii="MAIF" w:hAnsi="MAIF"/>
                <w:sz w:val="18"/>
                <w:szCs w:val="18"/>
              </w:rPr>
            </w:pPr>
          </w:p>
          <w:p w14:paraId="44B30622" w14:textId="77777777" w:rsidR="009A59EB" w:rsidRPr="00AF51E1" w:rsidRDefault="009A59EB" w:rsidP="00784763">
            <w:pPr>
              <w:jc w:val="center"/>
              <w:rPr>
                <w:rFonts w:ascii="MAIF" w:hAnsi="MAIF"/>
                <w:sz w:val="18"/>
                <w:szCs w:val="18"/>
              </w:rPr>
            </w:pPr>
            <w:r w:rsidRPr="00AF51E1">
              <w:rPr>
                <w:rFonts w:ascii="MAIF" w:hAnsi="MAIF"/>
                <w:sz w:val="18"/>
                <w:szCs w:val="18"/>
              </w:rPr>
              <w:t>M920 - Forfait occupations temporaires, occupations permanentes jusqu’à 100 m</w:t>
            </w:r>
            <w:r w:rsidRPr="00AF51E1">
              <w:rPr>
                <w:rFonts w:ascii="Calibri" w:hAnsi="Calibri" w:cs="Calibri"/>
                <w:sz w:val="18"/>
                <w:szCs w:val="18"/>
              </w:rPr>
              <w:t>²</w:t>
            </w:r>
            <w:r w:rsidRPr="00AF51E1">
              <w:rPr>
                <w:rFonts w:ascii="MAIF" w:hAnsi="MAIF"/>
                <w:sz w:val="18"/>
                <w:szCs w:val="18"/>
              </w:rPr>
              <w:t xml:space="preserve"> et les biens mobiliers jusqu’à 16 000€.</w:t>
            </w:r>
          </w:p>
          <w:p w14:paraId="22FF152E" w14:textId="77777777" w:rsidR="009A59EB" w:rsidRPr="00AF51E1" w:rsidRDefault="009A59EB" w:rsidP="00784763">
            <w:pPr>
              <w:jc w:val="center"/>
              <w:rPr>
                <w:rFonts w:ascii="MAIF" w:hAnsi="MAIF"/>
                <w:sz w:val="18"/>
                <w:szCs w:val="18"/>
              </w:rPr>
            </w:pPr>
          </w:p>
        </w:tc>
        <w:tc>
          <w:tcPr>
            <w:tcW w:w="682" w:type="pct"/>
          </w:tcPr>
          <w:p w14:paraId="2EDC3C7C" w14:textId="77777777" w:rsidR="009A59EB" w:rsidRPr="00AF51E1" w:rsidRDefault="009A59EB" w:rsidP="00784763">
            <w:pPr>
              <w:jc w:val="center"/>
              <w:rPr>
                <w:rFonts w:ascii="MAIF" w:hAnsi="MAIF"/>
                <w:sz w:val="18"/>
                <w:szCs w:val="18"/>
              </w:rPr>
            </w:pPr>
          </w:p>
          <w:p w14:paraId="5209326B" w14:textId="77777777" w:rsidR="009A59EB" w:rsidRPr="00AF51E1" w:rsidRDefault="009A59EB" w:rsidP="00784763">
            <w:pPr>
              <w:jc w:val="center"/>
              <w:rPr>
                <w:rFonts w:ascii="MAIF" w:hAnsi="MAIF"/>
                <w:sz w:val="18"/>
                <w:szCs w:val="18"/>
              </w:rPr>
            </w:pPr>
          </w:p>
          <w:p w14:paraId="45E016C0" w14:textId="77777777" w:rsidR="009A59EB" w:rsidRPr="00AF51E1" w:rsidRDefault="009A59EB" w:rsidP="00784763">
            <w:pPr>
              <w:jc w:val="center"/>
              <w:rPr>
                <w:rFonts w:ascii="MAIF" w:hAnsi="MAIF"/>
                <w:sz w:val="18"/>
                <w:szCs w:val="18"/>
              </w:rPr>
            </w:pPr>
            <w:r w:rsidRPr="00AF51E1">
              <w:rPr>
                <w:rFonts w:ascii="MAIF" w:hAnsi="MAIF"/>
                <w:sz w:val="18"/>
                <w:szCs w:val="18"/>
              </w:rPr>
              <w:t>117,73€</w:t>
            </w:r>
          </w:p>
          <w:p w14:paraId="40D5A276" w14:textId="77777777" w:rsidR="009A59EB" w:rsidRPr="00AF51E1" w:rsidRDefault="009A59EB" w:rsidP="00784763">
            <w:pPr>
              <w:jc w:val="center"/>
              <w:rPr>
                <w:rFonts w:ascii="MAIF" w:hAnsi="MAIF"/>
                <w:sz w:val="18"/>
                <w:szCs w:val="18"/>
              </w:rPr>
            </w:pPr>
          </w:p>
        </w:tc>
        <w:tc>
          <w:tcPr>
            <w:tcW w:w="682" w:type="pct"/>
          </w:tcPr>
          <w:p w14:paraId="5EC6531F" w14:textId="77777777" w:rsidR="009A59EB" w:rsidRPr="00AF51E1" w:rsidRDefault="009A59EB" w:rsidP="00784763">
            <w:pPr>
              <w:jc w:val="center"/>
              <w:rPr>
                <w:rFonts w:ascii="MAIF" w:hAnsi="MAIF"/>
                <w:sz w:val="18"/>
                <w:szCs w:val="18"/>
              </w:rPr>
            </w:pPr>
          </w:p>
          <w:p w14:paraId="796FA653" w14:textId="77777777" w:rsidR="009A59EB" w:rsidRPr="00AF51E1" w:rsidRDefault="009A59EB" w:rsidP="00784763">
            <w:pPr>
              <w:jc w:val="center"/>
              <w:rPr>
                <w:rFonts w:ascii="MAIF" w:hAnsi="MAIF"/>
                <w:sz w:val="18"/>
                <w:szCs w:val="18"/>
              </w:rPr>
            </w:pPr>
          </w:p>
          <w:p w14:paraId="4B4CA4BB" w14:textId="77777777" w:rsidR="009A59EB" w:rsidRPr="00AF51E1" w:rsidRDefault="009A59EB" w:rsidP="00784763">
            <w:pPr>
              <w:jc w:val="center"/>
              <w:rPr>
                <w:rFonts w:ascii="MAIF" w:hAnsi="MAIF"/>
                <w:sz w:val="18"/>
                <w:szCs w:val="18"/>
              </w:rPr>
            </w:pPr>
            <w:r w:rsidRPr="00AF51E1">
              <w:rPr>
                <w:rFonts w:ascii="MAIF" w:hAnsi="MAIF"/>
                <w:sz w:val="18"/>
                <w:szCs w:val="18"/>
              </w:rPr>
              <w:t>132,28€</w:t>
            </w:r>
          </w:p>
        </w:tc>
        <w:tc>
          <w:tcPr>
            <w:tcW w:w="1590" w:type="pct"/>
          </w:tcPr>
          <w:p w14:paraId="56586709" w14:textId="77777777" w:rsidR="009A59EB" w:rsidRPr="00AF51E1" w:rsidRDefault="009A59EB" w:rsidP="00784763">
            <w:pPr>
              <w:jc w:val="center"/>
              <w:rPr>
                <w:rFonts w:ascii="MAIF" w:hAnsi="MAIF"/>
                <w:sz w:val="18"/>
                <w:szCs w:val="18"/>
              </w:rPr>
            </w:pPr>
          </w:p>
          <w:p w14:paraId="18759A97" w14:textId="77777777" w:rsidR="009A59EB" w:rsidRPr="00AF51E1" w:rsidRDefault="009A59EB" w:rsidP="00784763">
            <w:pPr>
              <w:jc w:val="center"/>
              <w:rPr>
                <w:rFonts w:ascii="MAIF" w:hAnsi="MAIF"/>
                <w:sz w:val="18"/>
                <w:szCs w:val="18"/>
              </w:rPr>
            </w:pPr>
          </w:p>
          <w:sdt>
            <w:sdtPr>
              <w:rPr>
                <w:rFonts w:ascii="MAIF" w:hAnsi="MAIF"/>
              </w:rPr>
              <w:id w:val="-1331982929"/>
              <w14:checkbox>
                <w14:checked w14:val="0"/>
                <w14:checkedState w14:val="2612" w14:font="MS Gothic"/>
                <w14:uncheckedState w14:val="2610" w14:font="MS Gothic"/>
              </w14:checkbox>
            </w:sdtPr>
            <w:sdtEndPr/>
            <w:sdtContent>
              <w:p w14:paraId="72B84FEB" w14:textId="77777777" w:rsidR="009A59EB" w:rsidRPr="00AF51E1" w:rsidRDefault="009A59EB" w:rsidP="00784763">
                <w:pPr>
                  <w:jc w:val="center"/>
                  <w:rPr>
                    <w:rFonts w:ascii="MAIF" w:hAnsi="MAIF"/>
                    <w:sz w:val="18"/>
                    <w:szCs w:val="18"/>
                  </w:rPr>
                </w:pPr>
                <w:r>
                  <w:rPr>
                    <w:rFonts w:ascii="MS Gothic" w:eastAsia="MS Gothic" w:hAnsi="MS Gothic" w:hint="eastAsia"/>
                  </w:rPr>
                  <w:t>☐</w:t>
                </w:r>
              </w:p>
            </w:sdtContent>
          </w:sdt>
        </w:tc>
      </w:tr>
      <w:tr w:rsidR="009A59EB" w:rsidRPr="00AF51E1" w14:paraId="1788F249" w14:textId="77777777" w:rsidTr="00784763">
        <w:trPr>
          <w:jc w:val="center"/>
        </w:trPr>
        <w:tc>
          <w:tcPr>
            <w:tcW w:w="2046" w:type="pct"/>
          </w:tcPr>
          <w:p w14:paraId="3A1078C4" w14:textId="77777777" w:rsidR="009A59EB" w:rsidRPr="00AF51E1" w:rsidRDefault="009A59EB" w:rsidP="00784763">
            <w:pPr>
              <w:jc w:val="center"/>
              <w:rPr>
                <w:rFonts w:ascii="MAIF" w:hAnsi="MAIF"/>
                <w:sz w:val="18"/>
                <w:szCs w:val="18"/>
              </w:rPr>
            </w:pPr>
          </w:p>
          <w:p w14:paraId="24F5DCF5" w14:textId="77777777" w:rsidR="009A59EB" w:rsidRPr="00AF51E1" w:rsidRDefault="009A59EB" w:rsidP="00784763">
            <w:pPr>
              <w:jc w:val="center"/>
              <w:rPr>
                <w:rFonts w:ascii="MAIF" w:hAnsi="MAIF"/>
                <w:sz w:val="18"/>
                <w:szCs w:val="18"/>
              </w:rPr>
            </w:pPr>
            <w:r w:rsidRPr="00AF51E1">
              <w:rPr>
                <w:rFonts w:ascii="MAIF" w:hAnsi="MAIF"/>
                <w:sz w:val="18"/>
                <w:szCs w:val="18"/>
              </w:rPr>
              <w:t>M930 - Forfait occupations temporaires, occupations permanentes jusqu’à 200 m</w:t>
            </w:r>
            <w:r w:rsidRPr="00AF51E1">
              <w:rPr>
                <w:rFonts w:ascii="Calibri" w:hAnsi="Calibri" w:cs="Calibri"/>
                <w:sz w:val="18"/>
                <w:szCs w:val="18"/>
              </w:rPr>
              <w:t>²</w:t>
            </w:r>
            <w:r w:rsidRPr="00AF51E1">
              <w:rPr>
                <w:rFonts w:ascii="MAIF" w:hAnsi="MAIF"/>
                <w:sz w:val="18"/>
                <w:szCs w:val="18"/>
              </w:rPr>
              <w:t xml:space="preserve"> et les biens mobiliers jusqu’à 23 000€.</w:t>
            </w:r>
          </w:p>
          <w:p w14:paraId="072A701C" w14:textId="77777777" w:rsidR="009A59EB" w:rsidRPr="00AF51E1" w:rsidRDefault="009A59EB" w:rsidP="00784763">
            <w:pPr>
              <w:jc w:val="center"/>
              <w:rPr>
                <w:rFonts w:ascii="MAIF" w:hAnsi="MAIF"/>
                <w:sz w:val="18"/>
                <w:szCs w:val="18"/>
              </w:rPr>
            </w:pPr>
          </w:p>
        </w:tc>
        <w:tc>
          <w:tcPr>
            <w:tcW w:w="682" w:type="pct"/>
          </w:tcPr>
          <w:p w14:paraId="021B9221" w14:textId="77777777" w:rsidR="009A59EB" w:rsidRPr="00AF51E1" w:rsidRDefault="009A59EB" w:rsidP="00784763">
            <w:pPr>
              <w:jc w:val="center"/>
              <w:rPr>
                <w:rFonts w:ascii="MAIF" w:hAnsi="MAIF"/>
                <w:sz w:val="18"/>
                <w:szCs w:val="18"/>
              </w:rPr>
            </w:pPr>
          </w:p>
          <w:p w14:paraId="76C1B90D" w14:textId="77777777" w:rsidR="009A59EB" w:rsidRPr="00AF51E1" w:rsidRDefault="009A59EB" w:rsidP="00784763">
            <w:pPr>
              <w:jc w:val="center"/>
              <w:rPr>
                <w:rFonts w:ascii="MAIF" w:hAnsi="MAIF"/>
                <w:sz w:val="18"/>
                <w:szCs w:val="18"/>
              </w:rPr>
            </w:pPr>
          </w:p>
          <w:p w14:paraId="00E5295B" w14:textId="77777777" w:rsidR="009A59EB" w:rsidRPr="00AF51E1" w:rsidRDefault="009A59EB" w:rsidP="00784763">
            <w:pPr>
              <w:jc w:val="center"/>
              <w:rPr>
                <w:rFonts w:ascii="MAIF" w:hAnsi="MAIF"/>
                <w:sz w:val="18"/>
                <w:szCs w:val="18"/>
              </w:rPr>
            </w:pPr>
            <w:r w:rsidRPr="00AF51E1">
              <w:rPr>
                <w:rFonts w:ascii="MAIF" w:hAnsi="MAIF"/>
                <w:sz w:val="18"/>
                <w:szCs w:val="18"/>
              </w:rPr>
              <w:t>234,06€</w:t>
            </w:r>
          </w:p>
        </w:tc>
        <w:tc>
          <w:tcPr>
            <w:tcW w:w="682" w:type="pct"/>
          </w:tcPr>
          <w:p w14:paraId="72703563" w14:textId="77777777" w:rsidR="009A59EB" w:rsidRPr="00AF51E1" w:rsidRDefault="009A59EB" w:rsidP="00784763">
            <w:pPr>
              <w:jc w:val="center"/>
              <w:rPr>
                <w:rFonts w:ascii="MAIF" w:hAnsi="MAIF"/>
                <w:sz w:val="18"/>
                <w:szCs w:val="18"/>
              </w:rPr>
            </w:pPr>
          </w:p>
          <w:p w14:paraId="55BD130C" w14:textId="77777777" w:rsidR="009A59EB" w:rsidRPr="00AF51E1" w:rsidRDefault="009A59EB" w:rsidP="00784763">
            <w:pPr>
              <w:jc w:val="center"/>
              <w:rPr>
                <w:rFonts w:ascii="MAIF" w:hAnsi="MAIF"/>
                <w:sz w:val="18"/>
                <w:szCs w:val="18"/>
              </w:rPr>
            </w:pPr>
          </w:p>
          <w:p w14:paraId="519090F2" w14:textId="77777777" w:rsidR="009A59EB" w:rsidRPr="00AF51E1" w:rsidRDefault="009A59EB" w:rsidP="00784763">
            <w:pPr>
              <w:jc w:val="center"/>
              <w:rPr>
                <w:rFonts w:ascii="MAIF" w:hAnsi="MAIF"/>
                <w:sz w:val="18"/>
                <w:szCs w:val="18"/>
              </w:rPr>
            </w:pPr>
            <w:r w:rsidRPr="00AF51E1">
              <w:rPr>
                <w:rFonts w:ascii="MAIF" w:hAnsi="MAIF"/>
                <w:sz w:val="18"/>
                <w:szCs w:val="18"/>
              </w:rPr>
              <w:t>262,99€</w:t>
            </w:r>
          </w:p>
          <w:p w14:paraId="321568BC" w14:textId="77777777" w:rsidR="009A59EB" w:rsidRPr="00AF51E1" w:rsidRDefault="009A59EB" w:rsidP="00784763">
            <w:pPr>
              <w:jc w:val="center"/>
              <w:rPr>
                <w:rFonts w:ascii="MAIF" w:hAnsi="MAIF"/>
                <w:sz w:val="18"/>
                <w:szCs w:val="18"/>
              </w:rPr>
            </w:pPr>
          </w:p>
        </w:tc>
        <w:tc>
          <w:tcPr>
            <w:tcW w:w="1590" w:type="pct"/>
          </w:tcPr>
          <w:p w14:paraId="7A5FBF72" w14:textId="77777777" w:rsidR="009A59EB" w:rsidRPr="00AF51E1" w:rsidRDefault="009A59EB" w:rsidP="00784763">
            <w:pPr>
              <w:jc w:val="center"/>
              <w:rPr>
                <w:rFonts w:ascii="MAIF" w:hAnsi="MAIF"/>
                <w:sz w:val="18"/>
                <w:szCs w:val="18"/>
              </w:rPr>
            </w:pPr>
          </w:p>
          <w:p w14:paraId="46407FBC" w14:textId="77777777" w:rsidR="009A59EB" w:rsidRPr="00AF51E1" w:rsidRDefault="009A59EB" w:rsidP="00784763">
            <w:pPr>
              <w:jc w:val="center"/>
              <w:rPr>
                <w:rFonts w:ascii="MAIF" w:hAnsi="MAIF"/>
                <w:sz w:val="18"/>
                <w:szCs w:val="18"/>
              </w:rPr>
            </w:pPr>
          </w:p>
          <w:sdt>
            <w:sdtPr>
              <w:rPr>
                <w:rFonts w:ascii="MAIF" w:hAnsi="MAIF"/>
              </w:rPr>
              <w:id w:val="1543628562"/>
              <w14:checkbox>
                <w14:checked w14:val="0"/>
                <w14:checkedState w14:val="2612" w14:font="MS Gothic"/>
                <w14:uncheckedState w14:val="2610" w14:font="MS Gothic"/>
              </w14:checkbox>
            </w:sdtPr>
            <w:sdtEndPr/>
            <w:sdtContent>
              <w:p w14:paraId="33712AEF" w14:textId="77777777" w:rsidR="009A59EB" w:rsidRPr="00AF51E1" w:rsidRDefault="009A59EB" w:rsidP="00784763">
                <w:pPr>
                  <w:jc w:val="center"/>
                  <w:rPr>
                    <w:rFonts w:ascii="MAIF" w:hAnsi="MAIF"/>
                    <w:sz w:val="18"/>
                    <w:szCs w:val="18"/>
                  </w:rPr>
                </w:pPr>
                <w:r>
                  <w:rPr>
                    <w:rFonts w:ascii="MS Gothic" w:eastAsia="MS Gothic" w:hAnsi="MS Gothic" w:hint="eastAsia"/>
                  </w:rPr>
                  <w:t>☐</w:t>
                </w:r>
              </w:p>
            </w:sdtContent>
          </w:sdt>
        </w:tc>
      </w:tr>
      <w:tr w:rsidR="009A59EB" w:rsidRPr="00AF51E1" w14:paraId="002898B8" w14:textId="77777777" w:rsidTr="00784763">
        <w:trPr>
          <w:jc w:val="center"/>
        </w:trPr>
        <w:tc>
          <w:tcPr>
            <w:tcW w:w="2046" w:type="pct"/>
          </w:tcPr>
          <w:p w14:paraId="7BC39DBA" w14:textId="77777777" w:rsidR="009A59EB" w:rsidRPr="00AF51E1" w:rsidRDefault="009A59EB" w:rsidP="00784763">
            <w:pPr>
              <w:jc w:val="center"/>
              <w:rPr>
                <w:rFonts w:ascii="MAIF" w:hAnsi="MAIF"/>
                <w:sz w:val="18"/>
                <w:szCs w:val="18"/>
              </w:rPr>
            </w:pPr>
          </w:p>
          <w:p w14:paraId="1A86E627" w14:textId="77777777" w:rsidR="009A59EB" w:rsidRPr="00AF51E1" w:rsidRDefault="009A59EB" w:rsidP="00784763">
            <w:pPr>
              <w:jc w:val="center"/>
              <w:rPr>
                <w:rFonts w:ascii="MAIF" w:hAnsi="MAIF"/>
                <w:sz w:val="18"/>
                <w:szCs w:val="18"/>
              </w:rPr>
            </w:pPr>
            <w:r w:rsidRPr="00AF51E1">
              <w:rPr>
                <w:rFonts w:ascii="MAIF" w:hAnsi="MAIF"/>
                <w:sz w:val="18"/>
                <w:szCs w:val="18"/>
              </w:rPr>
              <w:t>Au-delà de 200 m</w:t>
            </w:r>
            <w:r w:rsidRPr="00AF51E1">
              <w:rPr>
                <w:rFonts w:ascii="Calibri" w:hAnsi="Calibri" w:cs="Calibri"/>
                <w:sz w:val="18"/>
                <w:szCs w:val="18"/>
              </w:rPr>
              <w:t>²</w:t>
            </w:r>
            <w:r w:rsidRPr="00AF51E1">
              <w:rPr>
                <w:rFonts w:ascii="MAIF" w:hAnsi="MAIF"/>
                <w:sz w:val="18"/>
                <w:szCs w:val="18"/>
              </w:rPr>
              <w:t xml:space="preserve"> ou de plus de 23 000 € de biens mobiliers, une proposition sur mesure sera faite au club ou à la structure affiliée</w:t>
            </w:r>
          </w:p>
          <w:p w14:paraId="44382A21" w14:textId="77777777" w:rsidR="009A59EB" w:rsidRPr="00AF51E1" w:rsidRDefault="009A59EB" w:rsidP="00784763">
            <w:pPr>
              <w:jc w:val="center"/>
              <w:rPr>
                <w:rFonts w:ascii="MAIF" w:hAnsi="MAIF" w:cs="Calibri"/>
                <w:sz w:val="18"/>
                <w:szCs w:val="18"/>
              </w:rPr>
            </w:pPr>
          </w:p>
        </w:tc>
        <w:tc>
          <w:tcPr>
            <w:tcW w:w="682" w:type="pct"/>
          </w:tcPr>
          <w:p w14:paraId="39B5042A" w14:textId="77777777" w:rsidR="009A59EB" w:rsidRPr="00AF51E1" w:rsidRDefault="009A59EB" w:rsidP="00784763">
            <w:pPr>
              <w:jc w:val="center"/>
              <w:rPr>
                <w:rFonts w:ascii="MAIF" w:hAnsi="MAIF"/>
                <w:sz w:val="18"/>
                <w:szCs w:val="18"/>
              </w:rPr>
            </w:pPr>
          </w:p>
          <w:p w14:paraId="706D805E" w14:textId="77777777" w:rsidR="009A59EB" w:rsidRPr="00AF51E1" w:rsidRDefault="009A59EB" w:rsidP="00784763">
            <w:pPr>
              <w:jc w:val="center"/>
              <w:rPr>
                <w:rFonts w:ascii="MAIF" w:hAnsi="MAIF"/>
                <w:sz w:val="18"/>
                <w:szCs w:val="18"/>
              </w:rPr>
            </w:pPr>
            <w:r w:rsidRPr="00AF51E1">
              <w:rPr>
                <w:rFonts w:ascii="MAIF" w:hAnsi="MAIF"/>
                <w:sz w:val="18"/>
                <w:szCs w:val="18"/>
              </w:rPr>
              <w:t>Selon la superficie et la valeur des biens</w:t>
            </w:r>
          </w:p>
        </w:tc>
        <w:tc>
          <w:tcPr>
            <w:tcW w:w="682" w:type="pct"/>
          </w:tcPr>
          <w:p w14:paraId="33E2906F" w14:textId="77777777" w:rsidR="009A59EB" w:rsidRPr="00AF51E1" w:rsidRDefault="009A59EB" w:rsidP="00784763">
            <w:pPr>
              <w:jc w:val="center"/>
              <w:rPr>
                <w:rFonts w:ascii="MAIF" w:hAnsi="MAIF"/>
                <w:sz w:val="18"/>
                <w:szCs w:val="18"/>
              </w:rPr>
            </w:pPr>
          </w:p>
          <w:p w14:paraId="15CBB696" w14:textId="77777777" w:rsidR="009A59EB" w:rsidRPr="00AF51E1" w:rsidRDefault="009A59EB" w:rsidP="00784763">
            <w:pPr>
              <w:jc w:val="center"/>
              <w:rPr>
                <w:rFonts w:ascii="MAIF" w:hAnsi="MAIF"/>
                <w:sz w:val="18"/>
                <w:szCs w:val="18"/>
              </w:rPr>
            </w:pPr>
            <w:r w:rsidRPr="00AF51E1">
              <w:rPr>
                <w:rFonts w:ascii="MAIF" w:hAnsi="MAIF"/>
                <w:sz w:val="18"/>
                <w:szCs w:val="18"/>
              </w:rPr>
              <w:t>Selon la superficie et la valeur des biens</w:t>
            </w:r>
          </w:p>
        </w:tc>
        <w:tc>
          <w:tcPr>
            <w:tcW w:w="1590" w:type="pct"/>
          </w:tcPr>
          <w:p w14:paraId="43285E2D" w14:textId="77777777" w:rsidR="009A59EB" w:rsidRPr="00AF51E1" w:rsidRDefault="009A59EB" w:rsidP="00784763">
            <w:pPr>
              <w:jc w:val="center"/>
              <w:rPr>
                <w:rFonts w:ascii="MAIF" w:hAnsi="MAIF"/>
                <w:sz w:val="18"/>
                <w:szCs w:val="18"/>
              </w:rPr>
            </w:pPr>
          </w:p>
          <w:p w14:paraId="7EB1BB56" w14:textId="77777777" w:rsidR="009A59EB" w:rsidRPr="00AF51E1" w:rsidRDefault="009A59EB" w:rsidP="00784763">
            <w:pPr>
              <w:jc w:val="center"/>
              <w:rPr>
                <w:rFonts w:ascii="MAIF" w:hAnsi="MAIF"/>
                <w:sz w:val="18"/>
                <w:szCs w:val="18"/>
              </w:rPr>
            </w:pPr>
          </w:p>
          <w:p w14:paraId="036CCE07" w14:textId="77777777" w:rsidR="009A59EB" w:rsidRPr="00AF51E1" w:rsidRDefault="00F206FF" w:rsidP="00784763">
            <w:pPr>
              <w:jc w:val="center"/>
              <w:rPr>
                <w:rFonts w:ascii="MAIF" w:hAnsi="MAIF"/>
                <w:sz w:val="18"/>
                <w:szCs w:val="18"/>
              </w:rPr>
            </w:pPr>
            <w:sdt>
              <w:sdtPr>
                <w:rPr>
                  <w:rFonts w:ascii="MAIF" w:hAnsi="MAIF"/>
                </w:rPr>
                <w:id w:val="-1224679286"/>
                <w14:checkbox>
                  <w14:checked w14:val="0"/>
                  <w14:checkedState w14:val="2612" w14:font="MS Gothic"/>
                  <w14:uncheckedState w14:val="2610" w14:font="MS Gothic"/>
                </w14:checkbox>
              </w:sdtPr>
              <w:sdtEndPr/>
              <w:sdtContent>
                <w:r w:rsidR="009A59EB">
                  <w:rPr>
                    <w:rFonts w:ascii="MS Gothic" w:eastAsia="MS Gothic" w:hAnsi="MS Gothic" w:hint="eastAsia"/>
                  </w:rPr>
                  <w:t>☐</w:t>
                </w:r>
              </w:sdtContent>
            </w:sdt>
            <w:r w:rsidR="009A59EB" w:rsidRPr="00AF51E1">
              <w:rPr>
                <w:rFonts w:ascii="MAIF" w:hAnsi="MAIF"/>
                <w:sz w:val="18"/>
                <w:szCs w:val="18"/>
              </w:rPr>
              <w:t xml:space="preserve"> Contacter la MAIF </w:t>
            </w:r>
          </w:p>
        </w:tc>
      </w:tr>
    </w:tbl>
    <w:p w14:paraId="30778AD5" w14:textId="77777777" w:rsidR="009A59EB" w:rsidRPr="00AF51E1" w:rsidRDefault="009A59EB" w:rsidP="009A59EB">
      <w:pPr>
        <w:jc w:val="both"/>
        <w:rPr>
          <w:rFonts w:ascii="MAIF" w:hAnsi="MAIF"/>
          <w:b/>
          <w:bCs/>
        </w:rPr>
      </w:pPr>
    </w:p>
    <w:p w14:paraId="7515EBDD" w14:textId="77777777" w:rsidR="009A59EB" w:rsidRPr="00AF51E1" w:rsidRDefault="009A59EB" w:rsidP="009A59EB">
      <w:pPr>
        <w:jc w:val="both"/>
        <w:rPr>
          <w:rFonts w:ascii="MAIF" w:hAnsi="MAIF"/>
          <w:sz w:val="20"/>
          <w:szCs w:val="20"/>
        </w:rPr>
      </w:pPr>
      <w:r w:rsidRPr="00AF51E1">
        <w:rPr>
          <w:rFonts w:ascii="MAIF" w:hAnsi="MAIF"/>
          <w:b/>
          <w:bCs/>
        </w:rPr>
        <w:t>Contactez la MAIF au 09 78 97 98 99</w:t>
      </w:r>
      <w:r w:rsidRPr="00AF51E1">
        <w:rPr>
          <w:rFonts w:ascii="MAIF" w:hAnsi="MAIF"/>
        </w:rPr>
        <w:t xml:space="preserve"> </w:t>
      </w:r>
      <w:r w:rsidRPr="00AF51E1">
        <w:rPr>
          <w:rFonts w:ascii="MAIF" w:hAnsi="MAIF"/>
          <w:sz w:val="20"/>
          <w:szCs w:val="20"/>
        </w:rPr>
        <w:t xml:space="preserve">ou par mail à l’adresse </w:t>
      </w:r>
      <w:hyperlink r:id="rId6" w:history="1">
        <w:r w:rsidRPr="00AF51E1">
          <w:rPr>
            <w:rStyle w:val="Lienhypertexte"/>
            <w:rFonts w:ascii="MAIF" w:hAnsi="MAIF"/>
            <w:b/>
            <w:bCs/>
          </w:rPr>
          <w:t>prospectsaetc@maif.fr</w:t>
        </w:r>
      </w:hyperlink>
      <w:r w:rsidRPr="00AF51E1">
        <w:rPr>
          <w:rStyle w:val="Lienhypertexte"/>
          <w:rFonts w:ascii="MAIF" w:hAnsi="MAIF"/>
          <w:b/>
          <w:bCs/>
        </w:rPr>
        <w:t>.</w:t>
      </w:r>
    </w:p>
    <w:p w14:paraId="65066762" w14:textId="77777777" w:rsidR="009A59EB" w:rsidRPr="00AF51E1" w:rsidRDefault="009A59EB" w:rsidP="009A59EB">
      <w:pPr>
        <w:jc w:val="both"/>
        <w:rPr>
          <w:rFonts w:ascii="MAIF" w:hAnsi="MAIF"/>
          <w:sz w:val="20"/>
          <w:szCs w:val="20"/>
        </w:rPr>
      </w:pPr>
    </w:p>
    <w:p w14:paraId="41B8FC3C" w14:textId="77777777" w:rsidR="009A59EB" w:rsidRPr="00AF51E1" w:rsidRDefault="009A59EB" w:rsidP="009A59EB">
      <w:pPr>
        <w:jc w:val="both"/>
        <w:rPr>
          <w:rFonts w:ascii="MAIF" w:hAnsi="MAIF"/>
          <w:sz w:val="20"/>
          <w:szCs w:val="20"/>
        </w:rPr>
      </w:pPr>
      <w:r w:rsidRPr="00AF51E1">
        <w:rPr>
          <w:rFonts w:ascii="MAIF" w:hAnsi="MAIF"/>
          <w:sz w:val="20"/>
          <w:szCs w:val="20"/>
        </w:rPr>
        <w:t xml:space="preserve">Fait à ................................................................. </w:t>
      </w:r>
    </w:p>
    <w:p w14:paraId="70B15745" w14:textId="77777777" w:rsidR="009A59EB" w:rsidRPr="00AF51E1" w:rsidRDefault="009A59EB" w:rsidP="009A59EB">
      <w:pPr>
        <w:jc w:val="both"/>
        <w:rPr>
          <w:rFonts w:ascii="MAIF" w:hAnsi="MAIF"/>
          <w:sz w:val="20"/>
          <w:szCs w:val="20"/>
        </w:rPr>
      </w:pPr>
      <w:r w:rsidRPr="00AF51E1">
        <w:rPr>
          <w:rFonts w:ascii="MAIF" w:hAnsi="MAIF"/>
          <w:sz w:val="20"/>
          <w:szCs w:val="20"/>
        </w:rPr>
        <w:t>le ...................................................................</w:t>
      </w:r>
    </w:p>
    <w:p w14:paraId="5E6DEB39" w14:textId="77777777" w:rsidR="009A59EB" w:rsidRPr="00AF51E1" w:rsidRDefault="009A59EB" w:rsidP="009A59EB">
      <w:pPr>
        <w:jc w:val="both"/>
        <w:rPr>
          <w:rFonts w:ascii="MAIF" w:hAnsi="MAIF"/>
          <w:sz w:val="20"/>
          <w:szCs w:val="20"/>
        </w:rPr>
      </w:pPr>
      <w:r w:rsidRPr="00AF51E1">
        <w:rPr>
          <w:rFonts w:ascii="MAIF" w:hAnsi="MAIF"/>
          <w:sz w:val="20"/>
          <w:szCs w:val="20"/>
        </w:rPr>
        <w:t>Signature du souscripteur</w:t>
      </w:r>
    </w:p>
    <w:p w14:paraId="00B9F3EB" w14:textId="77777777" w:rsidR="00C07B30" w:rsidRDefault="00C07B30"/>
    <w:sectPr w:rsidR="00C07B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F">
    <w:altName w:val="Calibri"/>
    <w:panose1 w:val="020B0503020200030B04"/>
    <w:charset w:val="00"/>
    <w:family w:val="swiss"/>
    <w:pitch w:val="variable"/>
    <w:sig w:usb0="A000002F" w:usb1="00000042"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F663B"/>
    <w:multiLevelType w:val="hybridMultilevel"/>
    <w:tmpl w:val="CC9881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4419F8"/>
    <w:multiLevelType w:val="hybridMultilevel"/>
    <w:tmpl w:val="C73CE4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7DD5116"/>
    <w:multiLevelType w:val="hybridMultilevel"/>
    <w:tmpl w:val="1E5C18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EB"/>
    <w:rsid w:val="00270023"/>
    <w:rsid w:val="005E31DF"/>
    <w:rsid w:val="007C7624"/>
    <w:rsid w:val="009A59EB"/>
    <w:rsid w:val="00BA52C8"/>
    <w:rsid w:val="00C07B30"/>
    <w:rsid w:val="00F206FF"/>
    <w:rsid w:val="00F50D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A4AEF"/>
  <w15:chartTrackingRefBased/>
  <w15:docId w15:val="{E52C7305-2858-4E07-AE5A-C7B29B49E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9EB"/>
    <w:pPr>
      <w:spacing w:after="0" w:line="240" w:lineRule="auto"/>
    </w:pPr>
  </w:style>
  <w:style w:type="paragraph" w:styleId="Titre2">
    <w:name w:val="heading 2"/>
    <w:basedOn w:val="Normal"/>
    <w:next w:val="Normal"/>
    <w:link w:val="Titre2Car"/>
    <w:uiPriority w:val="9"/>
    <w:unhideWhenUsed/>
    <w:qFormat/>
    <w:rsid w:val="009A59EB"/>
    <w:pPr>
      <w:keepNext/>
      <w:keepLines/>
      <w:spacing w:before="40"/>
      <w:outlineLvl w:val="1"/>
    </w:pPr>
    <w:rPr>
      <w:rFonts w:asciiTheme="majorHAnsi" w:eastAsiaTheme="majorEastAsia" w:hAnsiTheme="majorHAnsi" w:cstheme="majorBidi"/>
      <w:b/>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A59EB"/>
    <w:rPr>
      <w:rFonts w:asciiTheme="majorHAnsi" w:eastAsiaTheme="majorEastAsia" w:hAnsiTheme="majorHAnsi" w:cstheme="majorBidi"/>
      <w:b/>
      <w:color w:val="2F5496" w:themeColor="accent1" w:themeShade="BF"/>
      <w:sz w:val="26"/>
      <w:szCs w:val="26"/>
    </w:rPr>
  </w:style>
  <w:style w:type="paragraph" w:styleId="Paragraphedeliste">
    <w:name w:val="List Paragraph"/>
    <w:basedOn w:val="Normal"/>
    <w:uiPriority w:val="34"/>
    <w:qFormat/>
    <w:rsid w:val="009A59EB"/>
    <w:pPr>
      <w:ind w:left="720"/>
      <w:contextualSpacing/>
    </w:pPr>
  </w:style>
  <w:style w:type="table" w:styleId="Grilledutableau">
    <w:name w:val="Table Grid"/>
    <w:basedOn w:val="TableauNormal"/>
    <w:uiPriority w:val="39"/>
    <w:rsid w:val="009A59EB"/>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9A59EB"/>
    <w:pPr>
      <w:widowControl w:val="0"/>
      <w:autoSpaceDE w:val="0"/>
      <w:autoSpaceDN w:val="0"/>
      <w:jc w:val="both"/>
    </w:pPr>
    <w:rPr>
      <w:rFonts w:ascii="Arial" w:eastAsia="Arial" w:hAnsi="Arial" w:cs="Arial"/>
      <w:color w:val="2F5496" w:themeColor="accent1" w:themeShade="BF"/>
      <w:sz w:val="20"/>
      <w:szCs w:val="20"/>
      <w:lang w:eastAsia="fr-FR" w:bidi="fr-FR"/>
    </w:rPr>
  </w:style>
  <w:style w:type="character" w:customStyle="1" w:styleId="CorpsdetexteCar">
    <w:name w:val="Corps de texte Car"/>
    <w:basedOn w:val="Policepardfaut"/>
    <w:link w:val="Corpsdetexte"/>
    <w:uiPriority w:val="1"/>
    <w:rsid w:val="009A59EB"/>
    <w:rPr>
      <w:rFonts w:ascii="Arial" w:eastAsia="Arial" w:hAnsi="Arial" w:cs="Arial"/>
      <w:color w:val="2F5496" w:themeColor="accent1" w:themeShade="BF"/>
      <w:sz w:val="20"/>
      <w:szCs w:val="20"/>
      <w:lang w:eastAsia="fr-FR" w:bidi="fr-FR"/>
    </w:rPr>
  </w:style>
  <w:style w:type="character" w:styleId="Lienhypertexte">
    <w:name w:val="Hyperlink"/>
    <w:basedOn w:val="Policepardfaut"/>
    <w:uiPriority w:val="99"/>
    <w:unhideWhenUsed/>
    <w:rsid w:val="009A59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spectsaetc@maif.fr" TargetMode="External"/><Relationship Id="rId5" Type="http://schemas.openxmlformats.org/officeDocument/2006/relationships/hyperlink" Target="mailto:prospectsaetc@maif.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753</Words>
  <Characters>4143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RUHLMANN Naoual</dc:creator>
  <cp:keywords/>
  <dc:description/>
  <cp:lastModifiedBy>RUHLMANN Naoual</cp:lastModifiedBy>
  <cp:revision>2</cp:revision>
  <dcterms:created xsi:type="dcterms:W3CDTF">2022-01-18T10:58:00Z</dcterms:created>
  <dcterms:modified xsi:type="dcterms:W3CDTF">2022-05-30T07:13:00Z</dcterms:modified>
</cp:coreProperties>
</file>